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BC7B8E" w:rsidP="00BC7B8E">
      <w:pPr>
        <w:tabs>
          <w:tab w:val="left" w:pos="3261"/>
        </w:tabs>
        <w:adjustRightInd w:val="0"/>
        <w:snapToGrid w:val="0"/>
        <w:spacing w:line="360" w:lineRule="auto"/>
        <w:rPr>
          <w:rFonts w:ascii="Arial" w:hAnsi="Arial" w:cs="Arial"/>
          <w:b/>
          <w:bCs/>
          <w:snapToGrid w:val="0"/>
          <w:sz w:val="24"/>
          <w:lang w:val="en-GB"/>
        </w:rPr>
      </w:pPr>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Pr>
          <w:rFonts w:ascii="Arial" w:hAnsi="Arial" w:cs="Arial" w:hint="eastAsia"/>
          <w:b/>
          <w:bCs/>
          <w:snapToGrid w:val="0"/>
          <w:sz w:val="24"/>
          <w:lang w:val="en-GB"/>
        </w:rPr>
        <w:t>9</w:t>
      </w:r>
      <w:r>
        <w:rPr>
          <w:rFonts w:ascii="Arial" w:hAnsi="Arial" w:cs="Arial"/>
          <w:b/>
          <w:bCs/>
          <w:snapToGrid w:val="0"/>
          <w:sz w:val="24"/>
          <w:lang w:val="en-GB"/>
        </w:rPr>
        <w:t>-e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CA4B2A">
        <w:rPr>
          <w:rFonts w:ascii="Arial" w:hAnsi="Arial" w:cs="Arial"/>
          <w:b/>
          <w:bCs/>
          <w:snapToGrid w:val="0"/>
          <w:sz w:val="24"/>
          <w:lang w:val="en-GB"/>
        </w:rPr>
        <w:t>R1-220</w:t>
      </w:r>
      <w:r w:rsidR="00E21EF1">
        <w:rPr>
          <w:rFonts w:ascii="Arial" w:hAnsi="Arial" w:cs="Arial"/>
          <w:b/>
          <w:bCs/>
          <w:snapToGrid w:val="0"/>
          <w:sz w:val="24"/>
          <w:lang w:val="en-GB"/>
        </w:rPr>
        <w:t>3715</w:t>
      </w:r>
    </w:p>
    <w:p w:rsidR="00BC7B8E" w:rsidRPr="00461B19" w:rsidRDefault="00BC7B8E" w:rsidP="00BC7B8E">
      <w:pPr>
        <w:pBdr>
          <w:bottom w:val="single" w:sz="12" w:space="1" w:color="auto"/>
        </w:pBdr>
        <w:adjustRightInd w:val="0"/>
        <w:snapToGrid w:val="0"/>
        <w:spacing w:line="360" w:lineRule="auto"/>
        <w:rPr>
          <w:rFonts w:ascii="Arial" w:hAnsi="Arial" w:cs="Arial"/>
          <w:b/>
          <w:bCs/>
          <w:snapToGrid w:val="0"/>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Pr="00027014">
        <w:rPr>
          <w:rFonts w:ascii="Arial" w:hAnsi="Arial" w:cs="Arial"/>
          <w:b/>
          <w:bCs/>
          <w:snapToGrid w:val="0"/>
          <w:sz w:val="24"/>
          <w:lang w:val="en-GB"/>
        </w:rPr>
        <w:t>May 9</w:t>
      </w:r>
      <w:r w:rsidRPr="00027014">
        <w:rPr>
          <w:rFonts w:ascii="Arial" w:hAnsi="Arial" w:cs="Arial" w:hint="eastAsia"/>
          <w:b/>
          <w:bCs/>
          <w:snapToGrid w:val="0"/>
          <w:sz w:val="24"/>
          <w:vertAlign w:val="superscript"/>
          <w:lang w:val="en-GB"/>
        </w:rPr>
        <w:t>th</w:t>
      </w:r>
      <w:r w:rsidRPr="00027014">
        <w:rPr>
          <w:rFonts w:ascii="Arial" w:hAnsi="Arial" w:cs="Arial"/>
          <w:b/>
          <w:bCs/>
          <w:snapToGrid w:val="0"/>
          <w:sz w:val="24"/>
          <w:lang w:val="en-GB"/>
        </w:rPr>
        <w:t xml:space="preserve"> – 20</w:t>
      </w:r>
      <w:r w:rsidRPr="00027014">
        <w:rPr>
          <w:rFonts w:ascii="Arial" w:hAnsi="Arial" w:cs="Arial" w:hint="eastAsia"/>
          <w:b/>
          <w:bCs/>
          <w:snapToGrid w:val="0"/>
          <w:sz w:val="24"/>
          <w:vertAlign w:val="superscript"/>
          <w:lang w:val="en-GB"/>
        </w:rPr>
        <w:t>th</w:t>
      </w:r>
      <w:r w:rsidRPr="00027014">
        <w:rPr>
          <w:rFonts w:ascii="Arial" w:hAnsi="Arial" w:cs="Arial"/>
          <w:b/>
          <w:bCs/>
          <w:snapToGrid w:val="0"/>
          <w:sz w:val="24"/>
          <w:lang w:val="en-GB"/>
        </w:rPr>
        <w:t>, 2022</w:t>
      </w:r>
    </w:p>
    <w:p w:rsidR="00BC7B8E" w:rsidRPr="00800DDF" w:rsidRDefault="00BC7B8E" w:rsidP="00BC7B8E">
      <w:pPr>
        <w:widowControl/>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.2</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Pr="00800DDF">
        <w:rPr>
          <w:rFonts w:ascii="Arial" w:hAnsi="Arial" w:hint="eastAsia"/>
          <w:kern w:val="0"/>
          <w:sz w:val="24"/>
          <w:szCs w:val="20"/>
        </w:rPr>
        <w:t>LG Electronics</w:t>
      </w:r>
    </w:p>
    <w:p w:rsidR="00BC7B8E" w:rsidRPr="00800DDF" w:rsidRDefault="00BC7B8E" w:rsidP="00BC7B8E">
      <w:pPr>
        <w:widowControl/>
        <w:tabs>
          <w:tab w:val="left" w:pos="900"/>
        </w:tabs>
        <w:wordWrap/>
        <w:autoSpaceDE/>
        <w:autoSpaceDN/>
        <w:spacing w:before="60" w:line="360" w:lineRule="atLeast"/>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F8238C" w:rsidRPr="00F8238C">
        <w:rPr>
          <w:rFonts w:ascii="Arial" w:eastAsia="맑은 고딕" w:hAnsi="Arial"/>
          <w:spacing w:val="-4"/>
          <w:kern w:val="0"/>
          <w:sz w:val="24"/>
          <w:szCs w:val="20"/>
        </w:rPr>
        <w:t>Discussion on co-channel coexistence for LTE sidelink and NR sidelink</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A439CB" w:rsidRPr="00A439CB">
        <w:rPr>
          <w:rFonts w:ascii="Calibri" w:hAnsi="Calibri" w:cs="Calibri"/>
          <w:szCs w:val="22"/>
          <w:lang w:val="en-US"/>
        </w:rPr>
        <w:t xml:space="preserve">co-channel coexistence for LTE </w:t>
      </w:r>
      <w:r w:rsidR="00E443BC">
        <w:rPr>
          <w:rFonts w:ascii="Calibri" w:hAnsi="Calibri" w:cs="Calibri"/>
          <w:szCs w:val="22"/>
          <w:lang w:val="en-US"/>
        </w:rPr>
        <w:t>SL</w:t>
      </w:r>
      <w:r w:rsidR="00A439CB" w:rsidRPr="00A439CB">
        <w:rPr>
          <w:rFonts w:ascii="Calibri" w:hAnsi="Calibri" w:cs="Calibri"/>
          <w:szCs w:val="22"/>
          <w:lang w:val="en-US"/>
        </w:rPr>
        <w:t xml:space="preserve"> and NR </w:t>
      </w:r>
      <w:r w:rsidR="00E443BC">
        <w:rPr>
          <w:rFonts w:ascii="Calibri" w:hAnsi="Calibri" w:cs="Calibri"/>
          <w:szCs w:val="22"/>
          <w:lang w:val="en-US"/>
        </w:rPr>
        <w:t>SL</w:t>
      </w:r>
      <w:r w:rsidR="00A439CB" w:rsidRPr="00A439CB">
        <w:rPr>
          <w:rFonts w:ascii="Calibri" w:hAnsi="Calibri" w:cs="Calibri"/>
          <w:szCs w:val="22"/>
          <w:lang w:val="en-US"/>
        </w:rPr>
        <w:t xml:space="preserve"> </w:t>
      </w:r>
      <w:r w:rsidRPr="00766426">
        <w:rPr>
          <w:rFonts w:ascii="Calibri" w:hAnsi="Calibri" w:cs="Calibri"/>
          <w:szCs w:val="22"/>
          <w:lang w:val="en-US"/>
        </w:rPr>
        <w:t>is as follows:</w:t>
      </w:r>
    </w:p>
    <w:p w:rsidR="00766426" w:rsidRPr="00766426"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rsidTr="004D4D5D">
        <w:tc>
          <w:tcPr>
            <w:tcW w:w="8505" w:type="dxa"/>
          </w:tcPr>
          <w:p w:rsidR="00766426" w:rsidRPr="00766426" w:rsidRDefault="00766426" w:rsidP="004D4D5D">
            <w:pPr>
              <w:widowControl/>
              <w:numPr>
                <w:ilvl w:val="0"/>
                <w:numId w:val="42"/>
              </w:numPr>
              <w:wordWrap/>
              <w:overflowPunct w:val="0"/>
              <w:adjustRightInd w:val="0"/>
              <w:textAlignment w:val="baseline"/>
              <w:rPr>
                <w:rFonts w:ascii="Times New Roman"/>
                <w:iCs/>
                <w:kern w:val="0"/>
                <w:sz w:val="21"/>
                <w:szCs w:val="21"/>
                <w:lang w:val="en-GB" w:eastAsia="en-GB"/>
              </w:rPr>
            </w:pPr>
            <w:r w:rsidRPr="00766426">
              <w:rPr>
                <w:rFonts w:ascii="Times New Roman"/>
                <w:kern w:val="0"/>
                <w:sz w:val="21"/>
                <w:szCs w:val="21"/>
                <w:lang w:val="en-GB" w:eastAsia="en-GB"/>
              </w:rPr>
              <w:t>Study and specify, if necessary, mechanism(s) for co-channel coexistence for LTE sidelink and NR sidelink including performance, necessity, feasibility, and potential specification impact if any [RAN1, RAN2, RAN4]</w:t>
            </w:r>
          </w:p>
          <w:p w:rsidR="00766426" w:rsidRPr="00766426" w:rsidRDefault="00766426" w:rsidP="004D4D5D">
            <w:pPr>
              <w:widowControl/>
              <w:numPr>
                <w:ilvl w:val="0"/>
                <w:numId w:val="41"/>
              </w:numPr>
              <w:wordWrap/>
              <w:overflowPunct w:val="0"/>
              <w:adjustRightInd w:val="0"/>
              <w:ind w:left="993" w:hanging="284"/>
              <w:textAlignment w:val="baseline"/>
              <w:rPr>
                <w:rFonts w:ascii="Times" w:hAnsi="Times" w:cs="Times" w:hint="eastAsia"/>
                <w:iCs/>
                <w:kern w:val="0"/>
                <w:szCs w:val="20"/>
                <w:lang w:val="en-GB"/>
              </w:rPr>
            </w:pPr>
            <w:r w:rsidRPr="00766426">
              <w:rPr>
                <w:rFonts w:ascii="Times New Roman"/>
                <w:kern w:val="0"/>
                <w:sz w:val="21"/>
                <w:szCs w:val="21"/>
                <w:lang w:val="en-GB"/>
              </w:rPr>
              <w:t>Reuse the in-device coexistence framework defined in Rel-16 as much as possible</w:t>
            </w:r>
          </w:p>
        </w:tc>
      </w:tr>
    </w:tbl>
    <w:p w:rsidR="00766426" w:rsidRDefault="00766426" w:rsidP="00BC7B8E">
      <w:pPr>
        <w:pStyle w:val="LGTdoc0"/>
        <w:spacing w:afterLines="0" w:after="0" w:line="240" w:lineRule="auto"/>
        <w:ind w:firstLine="425"/>
        <w:rPr>
          <w:rFonts w:ascii="Calibri" w:hAnsi="Calibri" w:cs="Calibri"/>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Pr>
          <w:rFonts w:ascii="Calibri" w:hAnsi="Calibri" w:cs="Calibri"/>
          <w:szCs w:val="22"/>
        </w:rPr>
        <w:t xml:space="preserve">discuss issues needed to be considered </w:t>
      </w:r>
      <w:r w:rsidR="00A03256">
        <w:rPr>
          <w:rFonts w:ascii="Calibri" w:hAnsi="Calibri" w:cs="Calibri"/>
          <w:szCs w:val="22"/>
        </w:rPr>
        <w:t>in</w:t>
      </w:r>
      <w:r>
        <w:rPr>
          <w:rFonts w:ascii="Calibri" w:hAnsi="Calibri" w:cs="Calibri"/>
          <w:szCs w:val="22"/>
        </w:rPr>
        <w:t xml:space="preserve"> support</w:t>
      </w:r>
      <w:r w:rsidR="00A03256">
        <w:rPr>
          <w:rFonts w:ascii="Calibri" w:hAnsi="Calibri" w:cs="Calibri"/>
          <w:szCs w:val="22"/>
        </w:rPr>
        <w:t>ing</w:t>
      </w:r>
      <w:r>
        <w:rPr>
          <w:rFonts w:ascii="Calibri" w:hAnsi="Calibri" w:cs="Calibri"/>
          <w:szCs w:val="22"/>
        </w:rPr>
        <w:t xml:space="preserve"> the </w:t>
      </w:r>
      <w:r w:rsidRPr="00E443BC">
        <w:rPr>
          <w:rFonts w:ascii="Calibri" w:hAnsi="Calibri" w:cs="Calibri"/>
          <w:szCs w:val="22"/>
        </w:rPr>
        <w:t xml:space="preserve">co-channel coexistence for LTE </w:t>
      </w:r>
      <w:r>
        <w:rPr>
          <w:rFonts w:ascii="Calibri" w:hAnsi="Calibri" w:cs="Calibri"/>
          <w:szCs w:val="22"/>
        </w:rPr>
        <w:t>SL</w:t>
      </w:r>
      <w:r w:rsidRPr="00E443BC">
        <w:rPr>
          <w:rFonts w:ascii="Calibri" w:hAnsi="Calibri" w:cs="Calibri"/>
          <w:szCs w:val="22"/>
        </w:rPr>
        <w:t xml:space="preserve"> and NR </w:t>
      </w:r>
      <w:r>
        <w:rPr>
          <w:rFonts w:ascii="Calibri" w:hAnsi="Calibri" w:cs="Calibri"/>
          <w:szCs w:val="22"/>
        </w:rPr>
        <w:t>SL.</w:t>
      </w:r>
    </w:p>
    <w:p w:rsidR="009435D9"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9B4F36" w:rsidRDefault="009B4F36" w:rsidP="00DE1255">
      <w:pPr>
        <w:pStyle w:val="LGTdoc0"/>
        <w:spacing w:afterLines="0" w:after="0" w:line="240" w:lineRule="auto"/>
        <w:ind w:firstLine="425"/>
        <w:rPr>
          <w:rFonts w:ascii="Calibri" w:hAnsi="Calibri" w:cs="Calibri"/>
          <w:szCs w:val="22"/>
        </w:rPr>
      </w:pPr>
      <w:r>
        <w:rPr>
          <w:rFonts w:ascii="Calibri" w:hAnsi="Calibri" w:cs="Calibri" w:hint="eastAsia"/>
          <w:szCs w:val="22"/>
        </w:rPr>
        <w:t xml:space="preserve">First of all, </w:t>
      </w:r>
      <w:r w:rsidR="00212086">
        <w:rPr>
          <w:rFonts w:ascii="Calibri" w:hAnsi="Calibri" w:cs="Calibri"/>
          <w:szCs w:val="22"/>
        </w:rPr>
        <w:t xml:space="preserve">we think that </w:t>
      </w:r>
      <w:r w:rsidR="006077DF">
        <w:rPr>
          <w:rFonts w:ascii="Calibri" w:hAnsi="Calibri" w:cs="Calibri"/>
          <w:szCs w:val="22"/>
        </w:rPr>
        <w:t xml:space="preserve">it should be clarified which scenarios are mainly considered for </w:t>
      </w:r>
      <w:r w:rsidR="006077DF">
        <w:rPr>
          <w:rFonts w:ascii="Calibri" w:hAnsi="Calibri" w:cs="Calibri"/>
          <w:szCs w:val="22"/>
        </w:rPr>
        <w:t xml:space="preserve">the </w:t>
      </w:r>
      <w:r w:rsidR="006077DF" w:rsidRPr="00E443BC">
        <w:rPr>
          <w:rFonts w:ascii="Calibri" w:hAnsi="Calibri" w:cs="Calibri"/>
          <w:szCs w:val="22"/>
        </w:rPr>
        <w:t xml:space="preserve">co-channel coexistence for LTE </w:t>
      </w:r>
      <w:r w:rsidR="006077DF">
        <w:rPr>
          <w:rFonts w:ascii="Calibri" w:hAnsi="Calibri" w:cs="Calibri"/>
          <w:szCs w:val="22"/>
        </w:rPr>
        <w:t>SL</w:t>
      </w:r>
      <w:r w:rsidR="006077DF" w:rsidRPr="00E443BC">
        <w:rPr>
          <w:rFonts w:ascii="Calibri" w:hAnsi="Calibri" w:cs="Calibri"/>
          <w:szCs w:val="22"/>
        </w:rPr>
        <w:t xml:space="preserve"> and NR </w:t>
      </w:r>
      <w:r w:rsidR="006077DF">
        <w:rPr>
          <w:rFonts w:ascii="Calibri" w:hAnsi="Calibri" w:cs="Calibri"/>
          <w:szCs w:val="22"/>
        </w:rPr>
        <w:t>SL.</w:t>
      </w:r>
      <w:r w:rsidR="006077DF">
        <w:rPr>
          <w:rFonts w:ascii="Calibri" w:hAnsi="Calibri" w:cs="Calibri"/>
          <w:szCs w:val="22"/>
        </w:rPr>
        <w:t xml:space="preserve"> </w:t>
      </w:r>
      <w:r w:rsidR="00696F29">
        <w:rPr>
          <w:rFonts w:ascii="Calibri" w:hAnsi="Calibri" w:cs="Calibri"/>
          <w:szCs w:val="22"/>
        </w:rPr>
        <w:t>From the point of view of NR SL, for example, the following two cases can be considered.</w:t>
      </w:r>
      <w:r w:rsidR="004F67BC">
        <w:rPr>
          <w:rFonts w:ascii="Calibri" w:hAnsi="Calibri" w:cs="Calibri"/>
          <w:szCs w:val="22"/>
        </w:rPr>
        <w:t xml:space="preserve"> When LTE SL and NR SL coexist on the same frequency channel, </w:t>
      </w:r>
      <w:r w:rsidR="00A27DED">
        <w:rPr>
          <w:rFonts w:ascii="Calibri" w:hAnsi="Calibri" w:cs="Calibri"/>
          <w:szCs w:val="22"/>
        </w:rPr>
        <w:t xml:space="preserve">as </w:t>
      </w:r>
      <w:r w:rsidR="004F67BC">
        <w:rPr>
          <w:rFonts w:ascii="Calibri" w:hAnsi="Calibri" w:cs="Calibri"/>
          <w:szCs w:val="22"/>
        </w:rPr>
        <w:t>it would be difficult to completely eliminate mutual interference</w:t>
      </w:r>
      <w:r w:rsidR="002C3B62">
        <w:rPr>
          <w:rFonts w:ascii="Calibri" w:hAnsi="Calibri" w:cs="Calibri"/>
          <w:szCs w:val="22"/>
        </w:rPr>
        <w:t xml:space="preserve"> between the two</w:t>
      </w:r>
      <w:r w:rsidR="004F67BC">
        <w:rPr>
          <w:rFonts w:ascii="Calibri" w:hAnsi="Calibri" w:cs="Calibri"/>
          <w:szCs w:val="22"/>
        </w:rPr>
        <w:t xml:space="preserve">, </w:t>
      </w:r>
      <w:r w:rsidR="00200684">
        <w:rPr>
          <w:rFonts w:ascii="Calibri" w:hAnsi="Calibri" w:cs="Calibri"/>
          <w:szCs w:val="22"/>
        </w:rPr>
        <w:t xml:space="preserve">it seems that </w:t>
      </w:r>
      <w:r w:rsidR="004F67BC">
        <w:rPr>
          <w:rFonts w:ascii="Calibri" w:hAnsi="Calibri" w:cs="Calibri"/>
          <w:szCs w:val="22"/>
        </w:rPr>
        <w:t xml:space="preserve">Scenario 2 is relatively more feasible. Note that in Scenario 2, a UE is required to have SL CA capability. </w:t>
      </w:r>
    </w:p>
    <w:p w:rsidR="005F7A87" w:rsidRPr="006077DF" w:rsidRDefault="005F7A87" w:rsidP="00DE1255">
      <w:pPr>
        <w:pStyle w:val="LGTdoc0"/>
        <w:spacing w:afterLines="0" w:after="0" w:line="240" w:lineRule="auto"/>
        <w:ind w:firstLine="425"/>
        <w:rPr>
          <w:rFonts w:ascii="Calibri" w:hAnsi="Calibri" w:cs="Calibri"/>
          <w:szCs w:val="22"/>
        </w:rPr>
      </w:pPr>
    </w:p>
    <w:p w:rsidR="00E00CA0" w:rsidRDefault="00E00CA0" w:rsidP="00E00CA0">
      <w:pPr>
        <w:pStyle w:val="LGTdoc0"/>
        <w:numPr>
          <w:ilvl w:val="0"/>
          <w:numId w:val="43"/>
        </w:numPr>
        <w:spacing w:afterLines="0" w:after="0" w:line="240" w:lineRule="auto"/>
        <w:rPr>
          <w:rFonts w:ascii="Calibri" w:hAnsi="Calibri" w:cs="Calibri"/>
          <w:szCs w:val="22"/>
        </w:rPr>
      </w:pPr>
      <w:r>
        <w:rPr>
          <w:rFonts w:ascii="Calibri" w:hAnsi="Calibri" w:cs="Calibri"/>
          <w:szCs w:val="22"/>
        </w:rPr>
        <w:t xml:space="preserve">Scenario </w:t>
      </w:r>
      <w:r>
        <w:rPr>
          <w:rFonts w:ascii="Calibri" w:hAnsi="Calibri" w:cs="Calibri"/>
          <w:szCs w:val="22"/>
        </w:rPr>
        <w:t xml:space="preserve">1: </w:t>
      </w:r>
      <w:r w:rsidR="009C49EB">
        <w:rPr>
          <w:rFonts w:ascii="Calibri" w:hAnsi="Calibri" w:cs="Calibri" w:hint="eastAsia"/>
          <w:szCs w:val="22"/>
        </w:rPr>
        <w:t xml:space="preserve">NR </w:t>
      </w:r>
      <w:r w:rsidR="009C49EB">
        <w:rPr>
          <w:rFonts w:ascii="Calibri" w:hAnsi="Calibri" w:cs="Calibri"/>
          <w:szCs w:val="22"/>
        </w:rPr>
        <w:t xml:space="preserve">SL operates only on the frequency channel where </w:t>
      </w:r>
      <w:r w:rsidR="009C49EB">
        <w:rPr>
          <w:rFonts w:ascii="Calibri" w:hAnsi="Calibri" w:cs="Calibri"/>
          <w:szCs w:val="22"/>
        </w:rPr>
        <w:t>LTE SL and NR SL coexist</w:t>
      </w:r>
    </w:p>
    <w:p w:rsidR="00E00CA0" w:rsidRDefault="00E00CA0" w:rsidP="00E00CA0">
      <w:pPr>
        <w:pStyle w:val="LGTdoc0"/>
        <w:numPr>
          <w:ilvl w:val="0"/>
          <w:numId w:val="43"/>
        </w:numPr>
        <w:spacing w:afterLines="0" w:after="0" w:line="240" w:lineRule="auto"/>
        <w:rPr>
          <w:rFonts w:ascii="Calibri" w:hAnsi="Calibri" w:cs="Calibri" w:hint="eastAsia"/>
          <w:szCs w:val="22"/>
        </w:rPr>
      </w:pPr>
      <w:r>
        <w:rPr>
          <w:rFonts w:ascii="Calibri" w:hAnsi="Calibri" w:cs="Calibri"/>
          <w:szCs w:val="22"/>
        </w:rPr>
        <w:t>Scenario</w:t>
      </w:r>
      <w:r>
        <w:rPr>
          <w:rFonts w:ascii="Calibri" w:hAnsi="Calibri" w:cs="Calibri"/>
          <w:szCs w:val="22"/>
        </w:rPr>
        <w:t xml:space="preserve"> 2: </w:t>
      </w:r>
      <w:r w:rsidR="009C49EB">
        <w:rPr>
          <w:rFonts w:ascii="Calibri" w:hAnsi="Calibri" w:cs="Calibri" w:hint="eastAsia"/>
          <w:szCs w:val="22"/>
        </w:rPr>
        <w:t xml:space="preserve">NR SL operates </w:t>
      </w:r>
      <w:r w:rsidR="009C49EB">
        <w:rPr>
          <w:rFonts w:ascii="Calibri" w:hAnsi="Calibri" w:cs="Calibri"/>
          <w:szCs w:val="22"/>
        </w:rPr>
        <w:t xml:space="preserve">in both the frequency channel in which only NR SL exists and the </w:t>
      </w:r>
      <w:r w:rsidR="009C49EB">
        <w:rPr>
          <w:rFonts w:ascii="Calibri" w:hAnsi="Calibri" w:cs="Calibri"/>
          <w:szCs w:val="22"/>
        </w:rPr>
        <w:t xml:space="preserve">frequency channel </w:t>
      </w:r>
      <w:r w:rsidR="009C49EB">
        <w:rPr>
          <w:rFonts w:ascii="Calibri" w:hAnsi="Calibri" w:cs="Calibri"/>
          <w:szCs w:val="22"/>
        </w:rPr>
        <w:t>in which LTE SL and NR SL coexist</w:t>
      </w:r>
    </w:p>
    <w:p w:rsidR="005F7A87" w:rsidRPr="009C49EB" w:rsidRDefault="005F7A87" w:rsidP="00DE1255">
      <w:pPr>
        <w:pStyle w:val="LGTdoc0"/>
        <w:spacing w:afterLines="0" w:after="0" w:line="240" w:lineRule="auto"/>
        <w:ind w:firstLine="425"/>
        <w:rPr>
          <w:rFonts w:ascii="Calibri" w:hAnsi="Calibri" w:cs="Calibri"/>
          <w:szCs w:val="22"/>
        </w:rPr>
      </w:pPr>
    </w:p>
    <w:p w:rsidR="00D71A9D" w:rsidRDefault="00D71A9D" w:rsidP="00D71A9D">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RAN1 needs to firstly identify scenario(s) to be mainly considered for </w:t>
      </w:r>
      <w:r w:rsidRPr="007F4B71">
        <w:rPr>
          <w:rFonts w:ascii="Calibri" w:hAnsi="Calibri" w:cs="Calibri"/>
          <w:b/>
          <w:i/>
          <w:szCs w:val="22"/>
        </w:rPr>
        <w:t xml:space="preserve">the co-channel coexistence </w:t>
      </w:r>
      <w:r>
        <w:rPr>
          <w:rFonts w:ascii="Calibri" w:hAnsi="Calibri" w:cs="Calibri"/>
          <w:b/>
          <w:i/>
          <w:szCs w:val="22"/>
        </w:rPr>
        <w:t>between</w:t>
      </w:r>
      <w:r w:rsidRPr="007F4B71">
        <w:rPr>
          <w:rFonts w:ascii="Calibri" w:hAnsi="Calibri" w:cs="Calibri"/>
          <w:b/>
          <w:i/>
          <w:szCs w:val="22"/>
        </w:rPr>
        <w:t xml:space="preserve"> LTE SL and NR SL</w:t>
      </w:r>
      <w:r>
        <w:rPr>
          <w:rFonts w:ascii="Calibri" w:hAnsi="Calibri" w:cs="Calibri"/>
          <w:b/>
          <w:i/>
          <w:szCs w:val="22"/>
        </w:rPr>
        <w:t xml:space="preserve">, e.g., at least the scenario that </w:t>
      </w:r>
      <w:r w:rsidRPr="00D4223E">
        <w:rPr>
          <w:rFonts w:ascii="Calibri" w:hAnsi="Calibri" w:cs="Calibri"/>
          <w:b/>
          <w:i/>
          <w:szCs w:val="22"/>
        </w:rPr>
        <w:t>NR SL operates in both the frequency channel in which only NR SL exists and the frequency channel in which LTE SL and NR SL coexist</w:t>
      </w:r>
      <w:r>
        <w:rPr>
          <w:rFonts w:ascii="Calibri" w:hAnsi="Calibri" w:cs="Calibri"/>
          <w:b/>
          <w:i/>
          <w:szCs w:val="22"/>
        </w:rPr>
        <w:t xml:space="preserve"> can be considered.</w:t>
      </w:r>
    </w:p>
    <w:p w:rsidR="009A74E3" w:rsidRPr="00D71A9D" w:rsidRDefault="009A74E3" w:rsidP="004F67BC">
      <w:pPr>
        <w:pStyle w:val="LGTdoc0"/>
        <w:spacing w:afterLines="0" w:after="0" w:line="240" w:lineRule="auto"/>
        <w:rPr>
          <w:rFonts w:ascii="Calibri" w:hAnsi="Calibri" w:cs="Calibri" w:hint="eastAsia"/>
          <w:szCs w:val="22"/>
        </w:rPr>
      </w:pPr>
    </w:p>
    <w:p w:rsidR="003F029D" w:rsidRDefault="009B4F36" w:rsidP="00DE1255">
      <w:pPr>
        <w:pStyle w:val="LGTdoc0"/>
        <w:spacing w:afterLines="0" w:after="0" w:line="240" w:lineRule="auto"/>
        <w:ind w:firstLine="425"/>
        <w:rPr>
          <w:rFonts w:ascii="Calibri" w:hAnsi="Calibri" w:cs="Calibri"/>
          <w:szCs w:val="22"/>
        </w:rPr>
      </w:pPr>
      <w:r>
        <w:rPr>
          <w:rFonts w:ascii="Calibri" w:hAnsi="Calibri" w:cs="Calibri"/>
          <w:szCs w:val="22"/>
        </w:rPr>
        <w:t>A</w:t>
      </w:r>
      <w:r w:rsidR="00CE1DA5">
        <w:rPr>
          <w:rFonts w:ascii="Calibri" w:hAnsi="Calibri" w:cs="Calibri"/>
          <w:szCs w:val="22"/>
        </w:rPr>
        <w:t xml:space="preserve">t least </w:t>
      </w:r>
      <w:r w:rsidR="003F029D">
        <w:rPr>
          <w:rFonts w:ascii="Calibri" w:hAnsi="Calibri" w:cs="Calibri"/>
          <w:szCs w:val="22"/>
        </w:rPr>
        <w:t>the following two type</w:t>
      </w:r>
      <w:r w:rsidR="00CE1DA5">
        <w:rPr>
          <w:rFonts w:ascii="Calibri" w:hAnsi="Calibri" w:cs="Calibri"/>
          <w:szCs w:val="22"/>
        </w:rPr>
        <w:t>s</w:t>
      </w:r>
      <w:r w:rsidR="003F029D">
        <w:rPr>
          <w:rFonts w:ascii="Calibri" w:hAnsi="Calibri" w:cs="Calibri"/>
          <w:szCs w:val="22"/>
        </w:rPr>
        <w:t xml:space="preserve"> of operations need to be considered</w:t>
      </w:r>
      <w:r w:rsidR="001B2521">
        <w:rPr>
          <w:rFonts w:ascii="Calibri" w:hAnsi="Calibri" w:cs="Calibri"/>
          <w:szCs w:val="22"/>
        </w:rPr>
        <w:t xml:space="preserve"> when investigating </w:t>
      </w:r>
      <w:r w:rsidR="003F029D">
        <w:rPr>
          <w:rFonts w:ascii="Calibri" w:hAnsi="Calibri" w:cs="Calibri"/>
          <w:szCs w:val="22"/>
        </w:rPr>
        <w:t xml:space="preserve">the </w:t>
      </w:r>
      <w:r w:rsidR="003F029D" w:rsidRPr="00E443BC">
        <w:rPr>
          <w:rFonts w:ascii="Calibri" w:hAnsi="Calibri" w:cs="Calibri"/>
          <w:szCs w:val="22"/>
        </w:rPr>
        <w:t xml:space="preserve">coexistence for LTE </w:t>
      </w:r>
      <w:r w:rsidR="003F029D">
        <w:rPr>
          <w:rFonts w:ascii="Calibri" w:hAnsi="Calibri" w:cs="Calibri"/>
          <w:szCs w:val="22"/>
        </w:rPr>
        <w:t>SL</w:t>
      </w:r>
      <w:r w:rsidR="003F029D" w:rsidRPr="00E443BC">
        <w:rPr>
          <w:rFonts w:ascii="Calibri" w:hAnsi="Calibri" w:cs="Calibri"/>
          <w:szCs w:val="22"/>
        </w:rPr>
        <w:t xml:space="preserve"> and NR </w:t>
      </w:r>
      <w:r w:rsidR="003F029D">
        <w:rPr>
          <w:rFonts w:ascii="Calibri" w:hAnsi="Calibri" w:cs="Calibri"/>
          <w:szCs w:val="22"/>
        </w:rPr>
        <w:t>S</w:t>
      </w:r>
      <w:r w:rsidR="00CE1DA5">
        <w:rPr>
          <w:rFonts w:ascii="Calibri" w:hAnsi="Calibri" w:cs="Calibri"/>
          <w:szCs w:val="22"/>
        </w:rPr>
        <w:t>L in the same frequency channel.</w:t>
      </w:r>
    </w:p>
    <w:p w:rsidR="0071202E" w:rsidRDefault="0071202E" w:rsidP="00DE1255">
      <w:pPr>
        <w:pStyle w:val="LGTdoc0"/>
        <w:spacing w:afterLines="0" w:after="0" w:line="240" w:lineRule="auto"/>
        <w:ind w:firstLine="425"/>
        <w:rPr>
          <w:rFonts w:ascii="Calibri" w:hAnsi="Calibri" w:cs="Calibri"/>
          <w:szCs w:val="22"/>
        </w:rPr>
      </w:pPr>
    </w:p>
    <w:p w:rsidR="0071202E" w:rsidRDefault="003F029D" w:rsidP="0071202E">
      <w:pPr>
        <w:pStyle w:val="LGTdoc0"/>
        <w:numPr>
          <w:ilvl w:val="0"/>
          <w:numId w:val="43"/>
        </w:numPr>
        <w:spacing w:afterLines="0" w:after="0" w:line="240" w:lineRule="auto"/>
        <w:rPr>
          <w:rFonts w:ascii="Calibri" w:hAnsi="Calibri" w:cs="Calibri"/>
          <w:szCs w:val="22"/>
        </w:rPr>
      </w:pPr>
      <w:r>
        <w:rPr>
          <w:rFonts w:ascii="Calibri" w:hAnsi="Calibri" w:cs="Calibri"/>
          <w:szCs w:val="22"/>
        </w:rPr>
        <w:t xml:space="preserve">Type 1: </w:t>
      </w:r>
      <w:r>
        <w:rPr>
          <w:rFonts w:ascii="Calibri" w:hAnsi="Calibri" w:cs="Calibri" w:hint="eastAsia"/>
          <w:szCs w:val="22"/>
        </w:rPr>
        <w:t xml:space="preserve">Semi-static </w:t>
      </w:r>
      <w:r>
        <w:rPr>
          <w:rFonts w:ascii="Calibri" w:hAnsi="Calibri" w:cs="Calibri"/>
          <w:szCs w:val="22"/>
        </w:rPr>
        <w:t>resource</w:t>
      </w:r>
      <w:r>
        <w:rPr>
          <w:rFonts w:ascii="Calibri" w:hAnsi="Calibri" w:cs="Calibri" w:hint="eastAsia"/>
          <w:szCs w:val="22"/>
        </w:rPr>
        <w:t xml:space="preserve"> </w:t>
      </w:r>
      <w:r>
        <w:rPr>
          <w:rFonts w:ascii="Calibri" w:hAnsi="Calibri" w:cs="Calibri"/>
          <w:szCs w:val="22"/>
        </w:rPr>
        <w:t xml:space="preserve">partitioning </w:t>
      </w:r>
      <w:r w:rsidR="009C49EB">
        <w:rPr>
          <w:rFonts w:ascii="Calibri" w:hAnsi="Calibri" w:cs="Calibri"/>
          <w:szCs w:val="22"/>
        </w:rPr>
        <w:t xml:space="preserve">between LTE SL and NR SL </w:t>
      </w:r>
      <w:r>
        <w:rPr>
          <w:rFonts w:ascii="Calibri" w:hAnsi="Calibri" w:cs="Calibri"/>
          <w:szCs w:val="22"/>
        </w:rPr>
        <w:t>in the same frequency channel</w:t>
      </w:r>
    </w:p>
    <w:p w:rsidR="003F029D" w:rsidRDefault="003F029D" w:rsidP="0071202E">
      <w:pPr>
        <w:pStyle w:val="LGTdoc0"/>
        <w:numPr>
          <w:ilvl w:val="0"/>
          <w:numId w:val="43"/>
        </w:numPr>
        <w:spacing w:afterLines="0" w:after="0" w:line="240" w:lineRule="auto"/>
        <w:rPr>
          <w:rFonts w:ascii="Calibri" w:hAnsi="Calibri" w:cs="Calibri" w:hint="eastAsia"/>
          <w:szCs w:val="22"/>
        </w:rPr>
      </w:pPr>
      <w:r>
        <w:rPr>
          <w:rFonts w:ascii="Calibri" w:hAnsi="Calibri" w:cs="Calibri"/>
          <w:szCs w:val="22"/>
        </w:rPr>
        <w:t xml:space="preserve">Type 2: Dynamic resource sharing </w:t>
      </w:r>
      <w:r w:rsidR="009C49EB">
        <w:rPr>
          <w:rFonts w:ascii="Calibri" w:hAnsi="Calibri" w:cs="Calibri"/>
          <w:szCs w:val="22"/>
        </w:rPr>
        <w:t xml:space="preserve">between LTE SL and NR SL </w:t>
      </w:r>
      <w:r>
        <w:rPr>
          <w:rFonts w:ascii="Calibri" w:hAnsi="Calibri" w:cs="Calibri"/>
          <w:szCs w:val="22"/>
        </w:rPr>
        <w:t>in the same frequency channel</w:t>
      </w:r>
    </w:p>
    <w:p w:rsidR="002212D6" w:rsidRDefault="002212D6" w:rsidP="00DE1255">
      <w:pPr>
        <w:pStyle w:val="LGTdoc0"/>
        <w:spacing w:afterLines="0" w:after="0" w:line="240" w:lineRule="auto"/>
        <w:ind w:firstLine="425"/>
        <w:rPr>
          <w:rFonts w:ascii="Calibri" w:hAnsi="Calibri" w:cs="Calibri"/>
          <w:szCs w:val="22"/>
        </w:rPr>
      </w:pPr>
    </w:p>
    <w:p w:rsidR="002265A5" w:rsidRDefault="003F029D" w:rsidP="00DE1255">
      <w:pPr>
        <w:pStyle w:val="LGTdoc0"/>
        <w:spacing w:afterLines="0" w:after="0" w:line="240" w:lineRule="auto"/>
        <w:ind w:firstLine="425"/>
        <w:rPr>
          <w:rFonts w:ascii="Calibri" w:hAnsi="Calibri" w:cs="Calibri"/>
          <w:szCs w:val="22"/>
        </w:rPr>
      </w:pPr>
      <w:r>
        <w:rPr>
          <w:rFonts w:ascii="Calibri" w:hAnsi="Calibri" w:cs="Calibri" w:hint="eastAsia"/>
          <w:szCs w:val="22"/>
        </w:rPr>
        <w:t xml:space="preserve">For </w:t>
      </w:r>
      <w:r>
        <w:rPr>
          <w:rFonts w:ascii="Calibri" w:hAnsi="Calibri" w:cs="Calibri"/>
          <w:szCs w:val="22"/>
        </w:rPr>
        <w:t xml:space="preserve">Type 1 operation, </w:t>
      </w:r>
      <w:r w:rsidR="005D752F">
        <w:rPr>
          <w:rFonts w:ascii="Calibri" w:hAnsi="Calibri" w:cs="Calibri"/>
          <w:szCs w:val="22"/>
        </w:rPr>
        <w:t xml:space="preserve">for example, the non-overlapping pool configuration in the form of TDM or FDM between </w:t>
      </w:r>
      <w:r w:rsidR="005D752F" w:rsidRPr="00E443BC">
        <w:rPr>
          <w:rFonts w:ascii="Calibri" w:hAnsi="Calibri" w:cs="Calibri"/>
          <w:szCs w:val="22"/>
        </w:rPr>
        <w:t xml:space="preserve">LTE </w:t>
      </w:r>
      <w:r w:rsidR="005D752F">
        <w:rPr>
          <w:rFonts w:ascii="Calibri" w:hAnsi="Calibri" w:cs="Calibri"/>
          <w:szCs w:val="22"/>
        </w:rPr>
        <w:t>SL</w:t>
      </w:r>
      <w:r w:rsidR="005D752F" w:rsidRPr="00E443BC">
        <w:rPr>
          <w:rFonts w:ascii="Calibri" w:hAnsi="Calibri" w:cs="Calibri"/>
          <w:szCs w:val="22"/>
        </w:rPr>
        <w:t xml:space="preserve"> and NR </w:t>
      </w:r>
      <w:r w:rsidR="005D752F">
        <w:rPr>
          <w:rFonts w:ascii="Calibri" w:hAnsi="Calibri" w:cs="Calibri"/>
          <w:szCs w:val="22"/>
        </w:rPr>
        <w:t>S</w:t>
      </w:r>
      <w:r w:rsidR="005D752F">
        <w:rPr>
          <w:rFonts w:ascii="Calibri" w:hAnsi="Calibri" w:cs="Calibri"/>
          <w:szCs w:val="22"/>
        </w:rPr>
        <w:t xml:space="preserve">L can be considered. However, </w:t>
      </w:r>
      <w:r w:rsidR="00351F1E">
        <w:rPr>
          <w:rFonts w:ascii="Calibri" w:hAnsi="Calibri" w:cs="Calibri"/>
          <w:szCs w:val="22"/>
        </w:rPr>
        <w:t xml:space="preserve">as is well known, this approach has disadvantages in terms of efficient utilization </w:t>
      </w:r>
      <w:r w:rsidR="002265A5">
        <w:rPr>
          <w:rFonts w:ascii="Calibri" w:hAnsi="Calibri" w:cs="Calibri"/>
          <w:szCs w:val="22"/>
        </w:rPr>
        <w:t>of resources. W</w:t>
      </w:r>
      <w:r w:rsidR="00351F1E">
        <w:rPr>
          <w:rFonts w:ascii="Calibri" w:hAnsi="Calibri" w:cs="Calibri"/>
          <w:szCs w:val="22"/>
        </w:rPr>
        <w:t xml:space="preserve">hen </w:t>
      </w:r>
      <w:r w:rsidR="007C6F12">
        <w:rPr>
          <w:rFonts w:ascii="Calibri" w:hAnsi="Calibri" w:cs="Calibri"/>
          <w:szCs w:val="22"/>
        </w:rPr>
        <w:t xml:space="preserve">the </w:t>
      </w:r>
      <w:r w:rsidR="00D306D9">
        <w:rPr>
          <w:rFonts w:ascii="Calibri" w:hAnsi="Calibri" w:cs="Calibri" w:hint="eastAsia"/>
          <w:szCs w:val="22"/>
        </w:rPr>
        <w:t xml:space="preserve">FDM-based </w:t>
      </w:r>
      <w:r w:rsidR="00D306D9">
        <w:rPr>
          <w:rFonts w:ascii="Calibri" w:hAnsi="Calibri" w:cs="Calibri"/>
          <w:szCs w:val="22"/>
        </w:rPr>
        <w:t xml:space="preserve">pools are configured between LTE SL and NR SL in the same </w:t>
      </w:r>
      <w:r w:rsidR="00D306D9">
        <w:rPr>
          <w:rFonts w:ascii="Calibri" w:hAnsi="Calibri" w:cs="Calibri"/>
          <w:szCs w:val="22"/>
        </w:rPr>
        <w:t>frequency channel</w:t>
      </w:r>
      <w:r w:rsidR="00D306D9">
        <w:rPr>
          <w:rFonts w:ascii="Calibri" w:hAnsi="Calibri" w:cs="Calibri"/>
          <w:szCs w:val="22"/>
        </w:rPr>
        <w:t xml:space="preserve">, a gap in the frequency domain could be required between these two pools in consideration </w:t>
      </w:r>
      <w:r w:rsidR="002265A5">
        <w:rPr>
          <w:rFonts w:ascii="Calibri" w:hAnsi="Calibri" w:cs="Calibri"/>
          <w:szCs w:val="22"/>
        </w:rPr>
        <w:t xml:space="preserve">to avoid the performance degradation due to </w:t>
      </w:r>
      <w:r w:rsidR="007C6F12">
        <w:rPr>
          <w:rFonts w:ascii="Calibri" w:hAnsi="Calibri" w:cs="Calibri"/>
          <w:szCs w:val="22"/>
        </w:rPr>
        <w:t xml:space="preserve">the </w:t>
      </w:r>
      <w:r w:rsidR="002265A5">
        <w:rPr>
          <w:rFonts w:ascii="Calibri" w:hAnsi="Calibri" w:cs="Calibri"/>
          <w:szCs w:val="22"/>
        </w:rPr>
        <w:t xml:space="preserve">IBE effect, which causes </w:t>
      </w:r>
      <w:r w:rsidR="007C6F12">
        <w:rPr>
          <w:rFonts w:ascii="Calibri" w:hAnsi="Calibri" w:cs="Calibri"/>
          <w:szCs w:val="22"/>
        </w:rPr>
        <w:t xml:space="preserve">the </w:t>
      </w:r>
      <w:r w:rsidR="002265A5">
        <w:rPr>
          <w:rFonts w:ascii="Calibri" w:hAnsi="Calibri" w:cs="Calibri"/>
          <w:szCs w:val="22"/>
        </w:rPr>
        <w:t xml:space="preserve">additional </w:t>
      </w:r>
      <w:r w:rsidR="007C6F12">
        <w:rPr>
          <w:rFonts w:ascii="Calibri" w:hAnsi="Calibri" w:cs="Calibri"/>
          <w:szCs w:val="22"/>
        </w:rPr>
        <w:t xml:space="preserve">waste of </w:t>
      </w:r>
      <w:r w:rsidR="002265A5">
        <w:rPr>
          <w:rFonts w:ascii="Calibri" w:hAnsi="Calibri" w:cs="Calibri"/>
          <w:szCs w:val="22"/>
        </w:rPr>
        <w:t>resource</w:t>
      </w:r>
      <w:r w:rsidR="007C6F12">
        <w:rPr>
          <w:rFonts w:ascii="Calibri" w:hAnsi="Calibri" w:cs="Calibri"/>
          <w:szCs w:val="22"/>
        </w:rPr>
        <w:t>s</w:t>
      </w:r>
      <w:r w:rsidR="002265A5">
        <w:rPr>
          <w:rFonts w:ascii="Calibri" w:hAnsi="Calibri" w:cs="Calibri"/>
          <w:szCs w:val="22"/>
        </w:rPr>
        <w:t xml:space="preserve">. Also </w:t>
      </w:r>
      <w:r w:rsidR="007C6F12">
        <w:rPr>
          <w:rFonts w:ascii="Calibri" w:hAnsi="Calibri" w:cs="Calibri"/>
          <w:szCs w:val="22"/>
        </w:rPr>
        <w:t xml:space="preserve">if a </w:t>
      </w:r>
      <w:r w:rsidR="002265A5">
        <w:rPr>
          <w:rFonts w:ascii="Calibri" w:hAnsi="Calibri" w:cs="Calibri"/>
          <w:szCs w:val="22"/>
        </w:rPr>
        <w:t xml:space="preserve">UE </w:t>
      </w:r>
      <w:r w:rsidR="007C6F12">
        <w:rPr>
          <w:rFonts w:ascii="Calibri" w:hAnsi="Calibri" w:cs="Calibri"/>
          <w:szCs w:val="22"/>
        </w:rPr>
        <w:t>cannot</w:t>
      </w:r>
      <w:r w:rsidR="002265A5">
        <w:rPr>
          <w:rFonts w:ascii="Calibri" w:hAnsi="Calibri" w:cs="Calibri"/>
          <w:szCs w:val="22"/>
        </w:rPr>
        <w:t xml:space="preserve"> perform </w:t>
      </w:r>
      <w:r w:rsidR="007C6F12">
        <w:rPr>
          <w:rFonts w:ascii="Calibri" w:hAnsi="Calibri" w:cs="Calibri"/>
          <w:szCs w:val="22"/>
        </w:rPr>
        <w:t xml:space="preserve">the </w:t>
      </w:r>
      <w:r w:rsidR="002265A5">
        <w:rPr>
          <w:rFonts w:ascii="Calibri" w:hAnsi="Calibri" w:cs="Calibri"/>
          <w:szCs w:val="22"/>
        </w:rPr>
        <w:t>simultaneous transmission</w:t>
      </w:r>
      <w:r w:rsidR="007C6F12">
        <w:rPr>
          <w:rFonts w:ascii="Calibri" w:hAnsi="Calibri" w:cs="Calibri"/>
          <w:szCs w:val="22"/>
        </w:rPr>
        <w:t>/</w:t>
      </w:r>
      <w:r w:rsidR="002265A5">
        <w:rPr>
          <w:rFonts w:ascii="Calibri" w:hAnsi="Calibri" w:cs="Calibri"/>
          <w:szCs w:val="22"/>
        </w:rPr>
        <w:t xml:space="preserve">reception </w:t>
      </w:r>
      <w:r w:rsidR="007C6F12">
        <w:rPr>
          <w:rFonts w:ascii="Calibri" w:hAnsi="Calibri" w:cs="Calibri"/>
          <w:szCs w:val="22"/>
        </w:rPr>
        <w:t xml:space="preserve">on </w:t>
      </w:r>
      <w:r w:rsidR="007C6F12">
        <w:rPr>
          <w:rFonts w:ascii="Calibri" w:hAnsi="Calibri" w:cs="Calibri"/>
          <w:szCs w:val="22"/>
        </w:rPr>
        <w:lastRenderedPageBreak/>
        <w:t>the FDMed pools at the same time, the performance degradation could occur in LTE SL/NR SL communication</w:t>
      </w:r>
      <w:r w:rsidR="00A84B8E">
        <w:rPr>
          <w:rFonts w:ascii="Calibri" w:hAnsi="Calibri" w:cs="Calibri"/>
          <w:szCs w:val="22"/>
        </w:rPr>
        <w:t>s</w:t>
      </w:r>
      <w:r w:rsidR="007C6F12">
        <w:rPr>
          <w:rFonts w:ascii="Calibri" w:hAnsi="Calibri" w:cs="Calibri"/>
          <w:szCs w:val="22"/>
        </w:rPr>
        <w:t xml:space="preserve"> due to the half-duplex problem.</w:t>
      </w:r>
      <w:r w:rsidR="00EF0FA6">
        <w:rPr>
          <w:rFonts w:ascii="Calibri" w:hAnsi="Calibri" w:cs="Calibri"/>
          <w:szCs w:val="22"/>
        </w:rPr>
        <w:t xml:space="preserve"> For a case in which the TDM-based pools are </w:t>
      </w:r>
      <w:r w:rsidR="00EF0FA6">
        <w:rPr>
          <w:rFonts w:ascii="Calibri" w:hAnsi="Calibri" w:cs="Calibri"/>
          <w:szCs w:val="22"/>
        </w:rPr>
        <w:t>configured between LTE SL and NR SL in the same frequency channel</w:t>
      </w:r>
      <w:r w:rsidR="00EF0FA6">
        <w:rPr>
          <w:rFonts w:ascii="Calibri" w:hAnsi="Calibri" w:cs="Calibri"/>
          <w:szCs w:val="22"/>
        </w:rPr>
        <w:t xml:space="preserve">, there could be difficulties in meeting the latency requirement of LTE SL/NR SL services, which leads to the performance degradation. </w:t>
      </w:r>
    </w:p>
    <w:p w:rsidR="00D00F21" w:rsidRDefault="00D00F21" w:rsidP="00DE1255">
      <w:pPr>
        <w:pStyle w:val="LGTdoc0"/>
        <w:spacing w:afterLines="0" w:after="0" w:line="240" w:lineRule="auto"/>
        <w:ind w:firstLine="425"/>
        <w:rPr>
          <w:rFonts w:ascii="Calibri" w:hAnsi="Calibri" w:cs="Calibri"/>
          <w:szCs w:val="22"/>
        </w:rPr>
      </w:pPr>
    </w:p>
    <w:p w:rsidR="00D00F21" w:rsidRDefault="00D00F21" w:rsidP="00DE1255">
      <w:pPr>
        <w:pStyle w:val="LGTdoc0"/>
        <w:spacing w:afterLines="0" w:after="0" w:line="240" w:lineRule="auto"/>
        <w:ind w:firstLine="425"/>
        <w:rPr>
          <w:rFonts w:ascii="Calibri" w:hAnsi="Calibri" w:cs="Calibri" w:hint="eastAsia"/>
          <w:szCs w:val="22"/>
        </w:rPr>
      </w:pPr>
      <w:r>
        <w:rPr>
          <w:rFonts w:ascii="Calibri" w:hAnsi="Calibri" w:cs="Calibri"/>
          <w:szCs w:val="22"/>
        </w:rPr>
        <w:t>As an alternative to compensate for the above-mentioned shortcomings of Type 1 operation, the dynamic resource sharing between LTE SL and NR SL within the same pool</w:t>
      </w:r>
      <w:r w:rsidR="006577C5">
        <w:rPr>
          <w:rFonts w:ascii="Calibri" w:hAnsi="Calibri" w:cs="Calibri"/>
          <w:szCs w:val="22"/>
        </w:rPr>
        <w:t>, i.e., Type 2 operation,</w:t>
      </w:r>
      <w:r>
        <w:rPr>
          <w:rFonts w:ascii="Calibri" w:hAnsi="Calibri" w:cs="Calibri"/>
          <w:szCs w:val="22"/>
        </w:rPr>
        <w:t xml:space="preserve"> could be considered.</w:t>
      </w:r>
      <w:r w:rsidR="001B2521">
        <w:rPr>
          <w:rFonts w:ascii="Calibri" w:hAnsi="Calibri" w:cs="Calibri"/>
          <w:szCs w:val="22"/>
        </w:rPr>
        <w:t xml:space="preserve"> </w:t>
      </w:r>
      <w:r w:rsidR="00532A82">
        <w:rPr>
          <w:rFonts w:ascii="Calibri" w:hAnsi="Calibri" w:cs="Calibri"/>
          <w:szCs w:val="22"/>
        </w:rPr>
        <w:t xml:space="preserve">To support this operation, </w:t>
      </w:r>
      <w:r w:rsidR="00FE03B1">
        <w:rPr>
          <w:rFonts w:ascii="Calibri" w:hAnsi="Calibri" w:cs="Calibri"/>
          <w:szCs w:val="22"/>
        </w:rPr>
        <w:t xml:space="preserve">at least </w:t>
      </w:r>
      <w:r w:rsidR="00532A82">
        <w:rPr>
          <w:rFonts w:ascii="Calibri" w:hAnsi="Calibri" w:cs="Calibri" w:hint="eastAsia"/>
          <w:szCs w:val="22"/>
        </w:rPr>
        <w:t xml:space="preserve">the following </w:t>
      </w:r>
      <w:r w:rsidR="00532A82">
        <w:rPr>
          <w:rFonts w:ascii="Calibri" w:hAnsi="Calibri" w:cs="Calibri"/>
          <w:szCs w:val="22"/>
        </w:rPr>
        <w:t>aspects need to be studied.</w:t>
      </w:r>
    </w:p>
    <w:p w:rsidR="002265A5" w:rsidRPr="00532A82" w:rsidRDefault="002265A5" w:rsidP="00DE1255">
      <w:pPr>
        <w:pStyle w:val="LGTdoc0"/>
        <w:spacing w:afterLines="0" w:after="0" w:line="240" w:lineRule="auto"/>
        <w:ind w:firstLine="425"/>
        <w:rPr>
          <w:rFonts w:ascii="Calibri" w:hAnsi="Calibri" w:cs="Calibri"/>
          <w:szCs w:val="22"/>
        </w:rPr>
      </w:pPr>
    </w:p>
    <w:p w:rsidR="005D752F" w:rsidRDefault="00D108E6" w:rsidP="006606A5">
      <w:pPr>
        <w:pStyle w:val="LGTdoc0"/>
        <w:numPr>
          <w:ilvl w:val="0"/>
          <w:numId w:val="43"/>
        </w:numPr>
        <w:spacing w:afterLines="0" w:after="0" w:line="240" w:lineRule="auto"/>
        <w:rPr>
          <w:rFonts w:ascii="Calibri" w:hAnsi="Calibri" w:cs="Calibri"/>
          <w:szCs w:val="22"/>
        </w:rPr>
      </w:pPr>
      <w:r>
        <w:rPr>
          <w:rFonts w:ascii="Calibri" w:hAnsi="Calibri" w:cs="Calibri" w:hint="eastAsia"/>
          <w:szCs w:val="22"/>
        </w:rPr>
        <w:t xml:space="preserve">Condition(s) </w:t>
      </w:r>
      <w:r>
        <w:rPr>
          <w:rFonts w:ascii="Calibri" w:hAnsi="Calibri" w:cs="Calibri"/>
          <w:szCs w:val="22"/>
        </w:rPr>
        <w:t>under which NR SL transmission can be allowed in the co-channel where LTE SL exist</w:t>
      </w:r>
      <w:r w:rsidR="00B176EA">
        <w:rPr>
          <w:rFonts w:ascii="Calibri" w:hAnsi="Calibri" w:cs="Calibri"/>
          <w:szCs w:val="22"/>
        </w:rPr>
        <w:t>s</w:t>
      </w:r>
      <w:r w:rsidR="00230DEC">
        <w:rPr>
          <w:rFonts w:ascii="Calibri" w:hAnsi="Calibri" w:cs="Calibri"/>
          <w:szCs w:val="22"/>
        </w:rPr>
        <w:t>, such as</w:t>
      </w:r>
    </w:p>
    <w:p w:rsidR="00231828" w:rsidRDefault="00FC4862" w:rsidP="00140B59">
      <w:pPr>
        <w:pStyle w:val="LGTdoc0"/>
        <w:numPr>
          <w:ilvl w:val="1"/>
          <w:numId w:val="43"/>
        </w:numPr>
        <w:spacing w:afterLines="0" w:after="0" w:line="240" w:lineRule="auto"/>
        <w:rPr>
          <w:rFonts w:ascii="Calibri" w:hAnsi="Calibri" w:cs="Calibri"/>
          <w:szCs w:val="22"/>
        </w:rPr>
      </w:pPr>
      <w:r w:rsidRPr="00FC4862">
        <w:rPr>
          <w:rFonts w:ascii="Calibri" w:hAnsi="Calibri" w:cs="Calibri" w:hint="eastAsia"/>
          <w:szCs w:val="22"/>
        </w:rPr>
        <w:t xml:space="preserve">NR module </w:t>
      </w:r>
      <w:r w:rsidRPr="00FC4862">
        <w:rPr>
          <w:rFonts w:ascii="Calibri" w:hAnsi="Calibri" w:cs="Calibri"/>
          <w:szCs w:val="22"/>
        </w:rPr>
        <w:t xml:space="preserve">can use only </w:t>
      </w:r>
      <w:r>
        <w:rPr>
          <w:rFonts w:ascii="Calibri" w:hAnsi="Calibri" w:cs="Calibri"/>
          <w:szCs w:val="22"/>
        </w:rPr>
        <w:t xml:space="preserve">LTE sensing-based </w:t>
      </w:r>
      <w:r w:rsidRPr="00FC4862">
        <w:rPr>
          <w:rFonts w:ascii="Calibri" w:hAnsi="Calibri" w:cs="Calibri" w:hint="eastAsia"/>
          <w:szCs w:val="22"/>
        </w:rPr>
        <w:t xml:space="preserve">idle </w:t>
      </w:r>
      <w:r w:rsidRPr="00FC4862">
        <w:rPr>
          <w:rFonts w:ascii="Calibri" w:hAnsi="Calibri" w:cs="Calibri"/>
          <w:szCs w:val="22"/>
        </w:rPr>
        <w:t>resource</w:t>
      </w:r>
      <w:r w:rsidRPr="00FC4862">
        <w:rPr>
          <w:rFonts w:ascii="Calibri" w:hAnsi="Calibri" w:cs="Calibri" w:hint="eastAsia"/>
          <w:szCs w:val="22"/>
        </w:rPr>
        <w:t xml:space="preserve">s </w:t>
      </w:r>
      <w:r>
        <w:rPr>
          <w:rFonts w:ascii="Calibri" w:hAnsi="Calibri" w:cs="Calibri"/>
          <w:szCs w:val="22"/>
        </w:rPr>
        <w:t xml:space="preserve">delivered from LTE module </w:t>
      </w:r>
      <w:r w:rsidR="00B176EA">
        <w:rPr>
          <w:rFonts w:ascii="Calibri" w:hAnsi="Calibri" w:cs="Calibri"/>
          <w:szCs w:val="22"/>
        </w:rPr>
        <w:t>to</w:t>
      </w:r>
      <w:r>
        <w:rPr>
          <w:rFonts w:ascii="Calibri" w:hAnsi="Calibri" w:cs="Calibri"/>
          <w:szCs w:val="22"/>
        </w:rPr>
        <w:t xml:space="preserve"> select/reserv</w:t>
      </w:r>
      <w:r w:rsidR="00B176EA">
        <w:rPr>
          <w:rFonts w:ascii="Calibri" w:hAnsi="Calibri" w:cs="Calibri"/>
          <w:szCs w:val="22"/>
        </w:rPr>
        <w:t>e</w:t>
      </w:r>
      <w:r>
        <w:rPr>
          <w:rFonts w:ascii="Calibri" w:hAnsi="Calibri" w:cs="Calibri"/>
          <w:szCs w:val="22"/>
        </w:rPr>
        <w:t xml:space="preserve"> NR SL</w:t>
      </w:r>
      <w:r w:rsidR="00B176EA">
        <w:rPr>
          <w:rFonts w:ascii="Calibri" w:hAnsi="Calibri" w:cs="Calibri"/>
          <w:szCs w:val="22"/>
        </w:rPr>
        <w:t xml:space="preserve"> transmission resources</w:t>
      </w:r>
      <w:r w:rsidR="00230DEC">
        <w:rPr>
          <w:rFonts w:ascii="Calibri" w:hAnsi="Calibri" w:cs="Calibri"/>
          <w:szCs w:val="22"/>
        </w:rPr>
        <w:t xml:space="preserve"> (e.g., </w:t>
      </w:r>
      <w:r w:rsidR="00231828">
        <w:rPr>
          <w:rFonts w:ascii="Calibri" w:hAnsi="Calibri" w:cs="Calibri"/>
          <w:szCs w:val="22"/>
        </w:rPr>
        <w:t xml:space="preserve">when the reserved/selected resources of NR SL transmission is overlapped with </w:t>
      </w:r>
      <w:r w:rsidR="00231828">
        <w:rPr>
          <w:rFonts w:ascii="Calibri" w:hAnsi="Calibri" w:cs="Calibri"/>
          <w:szCs w:val="22"/>
        </w:rPr>
        <w:t xml:space="preserve">LTE sensing-based </w:t>
      </w:r>
      <w:r w:rsidR="00231828">
        <w:rPr>
          <w:rFonts w:ascii="Calibri" w:hAnsi="Calibri" w:cs="Calibri"/>
          <w:szCs w:val="22"/>
        </w:rPr>
        <w:t>busy</w:t>
      </w:r>
      <w:r w:rsidR="00231828" w:rsidRPr="00FC4862">
        <w:rPr>
          <w:rFonts w:ascii="Calibri" w:hAnsi="Calibri" w:cs="Calibri" w:hint="eastAsia"/>
          <w:szCs w:val="22"/>
        </w:rPr>
        <w:t xml:space="preserve"> </w:t>
      </w:r>
      <w:r w:rsidR="00231828" w:rsidRPr="00FC4862">
        <w:rPr>
          <w:rFonts w:ascii="Calibri" w:hAnsi="Calibri" w:cs="Calibri"/>
          <w:szCs w:val="22"/>
        </w:rPr>
        <w:t>resource</w:t>
      </w:r>
      <w:r w:rsidR="00231828" w:rsidRPr="00FC4862">
        <w:rPr>
          <w:rFonts w:ascii="Calibri" w:hAnsi="Calibri" w:cs="Calibri" w:hint="eastAsia"/>
          <w:szCs w:val="22"/>
        </w:rPr>
        <w:t>s</w:t>
      </w:r>
      <w:r w:rsidR="00231828">
        <w:rPr>
          <w:rFonts w:ascii="Calibri" w:hAnsi="Calibri" w:cs="Calibri"/>
          <w:szCs w:val="22"/>
        </w:rPr>
        <w:t>, its re-selection can be triggered)</w:t>
      </w:r>
    </w:p>
    <w:p w:rsidR="00FC4862" w:rsidRDefault="00B176EA" w:rsidP="00140B59">
      <w:pPr>
        <w:pStyle w:val="LGTdoc0"/>
        <w:numPr>
          <w:ilvl w:val="1"/>
          <w:numId w:val="43"/>
        </w:numPr>
        <w:spacing w:afterLines="0" w:after="0" w:line="240" w:lineRule="auto"/>
        <w:rPr>
          <w:rFonts w:ascii="Calibri" w:hAnsi="Calibri" w:cs="Calibri"/>
          <w:szCs w:val="22"/>
        </w:rPr>
      </w:pPr>
      <w:r>
        <w:rPr>
          <w:rFonts w:ascii="Calibri" w:hAnsi="Calibri" w:cs="Calibri"/>
          <w:szCs w:val="22"/>
        </w:rPr>
        <w:t>W</w:t>
      </w:r>
      <w:r>
        <w:rPr>
          <w:rFonts w:ascii="Calibri" w:hAnsi="Calibri" w:cs="Calibri" w:hint="eastAsia"/>
          <w:szCs w:val="22"/>
        </w:rPr>
        <w:t xml:space="preserve">hen </w:t>
      </w:r>
      <w:r>
        <w:rPr>
          <w:rFonts w:ascii="Calibri" w:hAnsi="Calibri" w:cs="Calibri"/>
          <w:szCs w:val="22"/>
        </w:rPr>
        <w:t xml:space="preserve">CBR value measured </w:t>
      </w:r>
      <w:r w:rsidR="008E107C">
        <w:rPr>
          <w:rFonts w:ascii="Calibri" w:hAnsi="Calibri" w:cs="Calibri"/>
          <w:szCs w:val="22"/>
        </w:rPr>
        <w:t xml:space="preserve">by LTE module </w:t>
      </w:r>
      <w:r w:rsidR="008E107C">
        <w:rPr>
          <w:rFonts w:ascii="Calibri" w:hAnsi="Calibri" w:cs="Calibri"/>
          <w:szCs w:val="22"/>
        </w:rPr>
        <w:t>on</w:t>
      </w:r>
      <w:r>
        <w:rPr>
          <w:rFonts w:ascii="Calibri" w:hAnsi="Calibri" w:cs="Calibri"/>
          <w:szCs w:val="22"/>
        </w:rPr>
        <w:t xml:space="preserve"> the co-channel is less than the (pre)configured threshold (and/or </w:t>
      </w:r>
      <w:r w:rsidR="00B56031">
        <w:rPr>
          <w:rFonts w:ascii="Calibri" w:hAnsi="Calibri" w:cs="Calibri"/>
          <w:szCs w:val="22"/>
        </w:rPr>
        <w:t xml:space="preserve">when </w:t>
      </w:r>
      <w:r>
        <w:rPr>
          <w:rFonts w:ascii="Calibri" w:hAnsi="Calibri" w:cs="Calibri"/>
          <w:szCs w:val="22"/>
        </w:rPr>
        <w:t xml:space="preserve">CBR value measured </w:t>
      </w:r>
      <w:r w:rsidR="008E107C">
        <w:rPr>
          <w:rFonts w:ascii="Calibri" w:hAnsi="Calibri" w:cs="Calibri"/>
          <w:szCs w:val="22"/>
        </w:rPr>
        <w:t xml:space="preserve">by </w:t>
      </w:r>
      <w:r w:rsidR="008E107C">
        <w:rPr>
          <w:rFonts w:ascii="Calibri" w:hAnsi="Calibri" w:cs="Calibri"/>
          <w:szCs w:val="22"/>
        </w:rPr>
        <w:t>NR</w:t>
      </w:r>
      <w:r w:rsidR="008E107C">
        <w:rPr>
          <w:rFonts w:ascii="Calibri" w:hAnsi="Calibri" w:cs="Calibri"/>
          <w:szCs w:val="22"/>
        </w:rPr>
        <w:t xml:space="preserve"> module </w:t>
      </w:r>
      <w:r>
        <w:rPr>
          <w:rFonts w:ascii="Calibri" w:hAnsi="Calibri" w:cs="Calibri"/>
          <w:szCs w:val="22"/>
        </w:rPr>
        <w:t xml:space="preserve">on the channel where only NR SL exits </w:t>
      </w:r>
      <w:r w:rsidR="00B56031">
        <w:rPr>
          <w:rFonts w:ascii="Calibri" w:hAnsi="Calibri" w:cs="Calibri"/>
          <w:szCs w:val="22"/>
        </w:rPr>
        <w:t xml:space="preserve">is greater than the </w:t>
      </w:r>
      <w:r w:rsidR="00B56031">
        <w:rPr>
          <w:rFonts w:ascii="Calibri" w:hAnsi="Calibri" w:cs="Calibri"/>
          <w:szCs w:val="22"/>
        </w:rPr>
        <w:t>(pre)configured threshold</w:t>
      </w:r>
      <w:r w:rsidR="00B56031">
        <w:rPr>
          <w:rFonts w:ascii="Calibri" w:hAnsi="Calibri" w:cs="Calibri"/>
          <w:szCs w:val="22"/>
        </w:rPr>
        <w:t>)</w:t>
      </w:r>
    </w:p>
    <w:p w:rsidR="00B176EA" w:rsidRPr="0064103D" w:rsidRDefault="008A442A" w:rsidP="00D00F46">
      <w:pPr>
        <w:pStyle w:val="LGTdoc0"/>
        <w:numPr>
          <w:ilvl w:val="1"/>
          <w:numId w:val="43"/>
        </w:numPr>
        <w:spacing w:afterLines="0" w:after="0" w:line="240" w:lineRule="auto"/>
        <w:rPr>
          <w:rFonts w:ascii="Calibri" w:hAnsi="Calibri" w:cs="Calibri"/>
          <w:szCs w:val="22"/>
        </w:rPr>
      </w:pPr>
      <w:r w:rsidRPr="0064103D">
        <w:rPr>
          <w:rFonts w:ascii="Calibri" w:hAnsi="Calibri" w:cs="Calibri" w:hint="eastAsia"/>
          <w:szCs w:val="22"/>
        </w:rPr>
        <w:t xml:space="preserve">When </w:t>
      </w:r>
      <w:r w:rsidRPr="0064103D">
        <w:rPr>
          <w:rFonts w:ascii="Calibri" w:hAnsi="Calibri" w:cs="Calibri"/>
          <w:szCs w:val="22"/>
        </w:rPr>
        <w:t>transmitting</w:t>
      </w:r>
      <w:r w:rsidRPr="0064103D">
        <w:rPr>
          <w:rFonts w:ascii="Calibri" w:hAnsi="Calibri" w:cs="Calibri" w:hint="eastAsia"/>
          <w:szCs w:val="22"/>
        </w:rPr>
        <w:t xml:space="preserve"> </w:t>
      </w:r>
      <w:r w:rsidR="00336990">
        <w:rPr>
          <w:rFonts w:ascii="Calibri" w:hAnsi="Calibri" w:cs="Calibri"/>
          <w:szCs w:val="22"/>
        </w:rPr>
        <w:t xml:space="preserve">a </w:t>
      </w:r>
      <w:r w:rsidRPr="0064103D">
        <w:rPr>
          <w:rFonts w:ascii="Calibri" w:hAnsi="Calibri" w:cs="Calibri"/>
          <w:szCs w:val="22"/>
        </w:rPr>
        <w:t xml:space="preserve">packet </w:t>
      </w:r>
      <w:r w:rsidR="0064103D" w:rsidRPr="0064103D">
        <w:rPr>
          <w:rFonts w:ascii="Calibri" w:hAnsi="Calibri" w:cs="Calibri"/>
          <w:szCs w:val="22"/>
        </w:rPr>
        <w:t xml:space="preserve">satisfying the predefined characteristics (e.g., </w:t>
      </w:r>
      <w:r w:rsidR="0064103D">
        <w:rPr>
          <w:rFonts w:ascii="Calibri" w:hAnsi="Calibri" w:cs="Calibri"/>
          <w:szCs w:val="22"/>
        </w:rPr>
        <w:t xml:space="preserve">packet with </w:t>
      </w:r>
      <w:r w:rsidRPr="0064103D">
        <w:rPr>
          <w:rFonts w:ascii="Calibri" w:hAnsi="Calibri" w:cs="Calibri"/>
          <w:szCs w:val="22"/>
        </w:rPr>
        <w:t xml:space="preserve">higher priority than the </w:t>
      </w:r>
      <w:r w:rsidRPr="0064103D">
        <w:rPr>
          <w:rFonts w:ascii="Calibri" w:hAnsi="Calibri" w:cs="Calibri"/>
          <w:szCs w:val="22"/>
        </w:rPr>
        <w:t>(pre)configured threshold</w:t>
      </w:r>
      <w:r w:rsidR="0064103D">
        <w:rPr>
          <w:rFonts w:ascii="Calibri" w:hAnsi="Calibri" w:cs="Calibri"/>
          <w:szCs w:val="22"/>
        </w:rPr>
        <w:t xml:space="preserve">, </w:t>
      </w:r>
      <w:r w:rsidR="00336990">
        <w:rPr>
          <w:rFonts w:ascii="Calibri" w:hAnsi="Calibri" w:cs="Calibri"/>
          <w:szCs w:val="22"/>
        </w:rPr>
        <w:t>re-transmission of packet, packet with SL HARQ FB disabled)</w:t>
      </w:r>
    </w:p>
    <w:p w:rsidR="008A442A" w:rsidRDefault="006406CA" w:rsidP="006406CA">
      <w:pPr>
        <w:pStyle w:val="LGTdoc0"/>
        <w:numPr>
          <w:ilvl w:val="0"/>
          <w:numId w:val="43"/>
        </w:numPr>
        <w:spacing w:afterLines="0" w:after="0" w:line="240" w:lineRule="auto"/>
        <w:rPr>
          <w:rFonts w:ascii="Calibri" w:hAnsi="Calibri" w:cs="Calibri"/>
          <w:szCs w:val="22"/>
        </w:rPr>
      </w:pPr>
      <w:r>
        <w:rPr>
          <w:rFonts w:ascii="Calibri" w:hAnsi="Calibri" w:cs="Calibri"/>
          <w:szCs w:val="22"/>
        </w:rPr>
        <w:t>T</w:t>
      </w:r>
      <w:r w:rsidR="003857DF">
        <w:rPr>
          <w:rFonts w:ascii="Calibri" w:hAnsi="Calibri" w:cs="Calibri" w:hint="eastAsia"/>
          <w:szCs w:val="22"/>
        </w:rPr>
        <w:t>yp</w:t>
      </w:r>
      <w:r w:rsidR="003857DF">
        <w:rPr>
          <w:rFonts w:ascii="Calibri" w:hAnsi="Calibri" w:cs="Calibri"/>
          <w:szCs w:val="22"/>
        </w:rPr>
        <w:t>e/numerology</w:t>
      </w:r>
      <w:r>
        <w:rPr>
          <w:rFonts w:ascii="Calibri" w:hAnsi="Calibri" w:cs="Calibri" w:hint="eastAsia"/>
          <w:szCs w:val="22"/>
        </w:rPr>
        <w:t xml:space="preserve"> </w:t>
      </w:r>
      <w:r>
        <w:rPr>
          <w:rFonts w:ascii="Calibri" w:hAnsi="Calibri" w:cs="Calibri"/>
          <w:szCs w:val="22"/>
        </w:rPr>
        <w:t xml:space="preserve">of </w:t>
      </w:r>
      <w:r>
        <w:rPr>
          <w:rFonts w:ascii="Calibri" w:hAnsi="Calibri" w:cs="Calibri"/>
          <w:szCs w:val="22"/>
        </w:rPr>
        <w:t>NR SL channel/signal</w:t>
      </w:r>
      <w:r>
        <w:rPr>
          <w:rFonts w:ascii="Calibri" w:hAnsi="Calibri" w:cs="Calibri"/>
          <w:szCs w:val="22"/>
        </w:rPr>
        <w:t xml:space="preserve"> that can be transmitted in the </w:t>
      </w:r>
      <w:r>
        <w:rPr>
          <w:rFonts w:ascii="Calibri" w:hAnsi="Calibri" w:cs="Calibri"/>
          <w:szCs w:val="22"/>
        </w:rPr>
        <w:t>co-channel where LTE SL exists,</w:t>
      </w:r>
      <w:r>
        <w:rPr>
          <w:rFonts w:ascii="Calibri" w:hAnsi="Calibri" w:cs="Calibri"/>
          <w:szCs w:val="22"/>
        </w:rPr>
        <w:t xml:space="preserve"> such as</w:t>
      </w:r>
    </w:p>
    <w:p w:rsidR="006406CA" w:rsidRDefault="006406CA" w:rsidP="00F65D0A">
      <w:pPr>
        <w:pStyle w:val="LGTdoc0"/>
        <w:numPr>
          <w:ilvl w:val="1"/>
          <w:numId w:val="43"/>
        </w:numPr>
        <w:spacing w:afterLines="0" w:after="0" w:line="240" w:lineRule="auto"/>
        <w:rPr>
          <w:rFonts w:ascii="Calibri" w:hAnsi="Calibri" w:cs="Calibri"/>
          <w:szCs w:val="22"/>
        </w:rPr>
      </w:pPr>
      <w:r>
        <w:rPr>
          <w:rFonts w:ascii="Calibri" w:hAnsi="Calibri" w:cs="Calibri" w:hint="eastAsia"/>
          <w:szCs w:val="22"/>
        </w:rPr>
        <w:t xml:space="preserve">Since </w:t>
      </w:r>
      <w:r>
        <w:rPr>
          <w:rFonts w:ascii="Calibri" w:hAnsi="Calibri" w:cs="Calibri"/>
          <w:szCs w:val="22"/>
        </w:rPr>
        <w:t>NR PSFCH transmission</w:t>
      </w:r>
      <w:r w:rsidR="003857DF">
        <w:rPr>
          <w:rFonts w:ascii="Calibri" w:hAnsi="Calibri" w:cs="Calibri"/>
          <w:szCs w:val="22"/>
        </w:rPr>
        <w:t xml:space="preserve"> (e.g., 2 symbols)</w:t>
      </w:r>
      <w:r>
        <w:rPr>
          <w:rFonts w:ascii="Calibri" w:hAnsi="Calibri" w:cs="Calibri"/>
          <w:szCs w:val="22"/>
        </w:rPr>
        <w:t xml:space="preserve"> is difficult to be detected/excluded by LTE sensing operation, its transmission may not be allowed on the co-channel </w:t>
      </w:r>
      <w:r w:rsidR="00F65D0A">
        <w:rPr>
          <w:rFonts w:ascii="Calibri" w:hAnsi="Calibri" w:cs="Calibri" w:hint="eastAsia"/>
          <w:szCs w:val="22"/>
        </w:rPr>
        <w:t>(</w:t>
      </w:r>
      <w:r w:rsidR="00F65D0A">
        <w:rPr>
          <w:rFonts w:ascii="Calibri" w:hAnsi="Calibri" w:cs="Calibri"/>
          <w:szCs w:val="22"/>
        </w:rPr>
        <w:t xml:space="preserve">e.g., </w:t>
      </w:r>
      <w:r w:rsidR="00F65D0A" w:rsidRPr="00F65D0A">
        <w:rPr>
          <w:rFonts w:ascii="Calibri" w:hAnsi="Calibri" w:cs="Calibri"/>
          <w:szCs w:val="22"/>
        </w:rPr>
        <w:t>NR PSFCH transmission can be allowed in the ch</w:t>
      </w:r>
      <w:r w:rsidR="003857DF" w:rsidRPr="00F65D0A">
        <w:rPr>
          <w:rFonts w:ascii="Calibri" w:hAnsi="Calibri" w:cs="Calibri"/>
          <w:szCs w:val="22"/>
        </w:rPr>
        <w:t xml:space="preserve">annel where only NR SL </w:t>
      </w:r>
      <w:r w:rsidR="00F65D0A" w:rsidRPr="00F65D0A">
        <w:rPr>
          <w:rFonts w:ascii="Calibri" w:hAnsi="Calibri" w:cs="Calibri"/>
          <w:szCs w:val="22"/>
        </w:rPr>
        <w:t xml:space="preserve">exists or the co-channel only when both </w:t>
      </w:r>
      <w:r w:rsidR="00F65D0A" w:rsidRPr="00F65D0A">
        <w:rPr>
          <w:rFonts w:ascii="Calibri" w:hAnsi="Calibri" w:cs="Calibri" w:hint="eastAsia"/>
          <w:szCs w:val="22"/>
        </w:rPr>
        <w:t xml:space="preserve">NR PSSCH </w:t>
      </w:r>
      <w:r w:rsidR="00F65D0A" w:rsidRPr="00F65D0A">
        <w:rPr>
          <w:rFonts w:ascii="Calibri" w:hAnsi="Calibri" w:cs="Calibri"/>
          <w:szCs w:val="22"/>
        </w:rPr>
        <w:t>transmission</w:t>
      </w:r>
      <w:r w:rsidR="00F65D0A" w:rsidRPr="00F65D0A">
        <w:rPr>
          <w:rFonts w:ascii="Calibri" w:hAnsi="Calibri" w:cs="Calibri" w:hint="eastAsia"/>
          <w:szCs w:val="22"/>
        </w:rPr>
        <w:t xml:space="preserve"> </w:t>
      </w:r>
      <w:r w:rsidR="00F65D0A" w:rsidRPr="00F65D0A">
        <w:rPr>
          <w:rFonts w:ascii="Calibri" w:hAnsi="Calibri" w:cs="Calibri"/>
          <w:szCs w:val="22"/>
        </w:rPr>
        <w:t xml:space="preserve">resource and its associated </w:t>
      </w:r>
      <w:r w:rsidR="00F65D0A">
        <w:rPr>
          <w:rFonts w:ascii="Calibri" w:hAnsi="Calibri" w:cs="Calibri"/>
          <w:szCs w:val="22"/>
        </w:rPr>
        <w:t xml:space="preserve">NR </w:t>
      </w:r>
      <w:r w:rsidR="00F65D0A" w:rsidRPr="00F65D0A">
        <w:rPr>
          <w:rFonts w:ascii="Calibri" w:hAnsi="Calibri" w:cs="Calibri"/>
          <w:szCs w:val="22"/>
        </w:rPr>
        <w:t>PSFCH transmission resource are determined to be idle by LTE sensing operation</w:t>
      </w:r>
      <w:r w:rsidR="00F65D0A">
        <w:rPr>
          <w:rFonts w:ascii="Calibri" w:hAnsi="Calibri" w:cs="Calibri"/>
          <w:szCs w:val="22"/>
        </w:rPr>
        <w:t>)</w:t>
      </w:r>
    </w:p>
    <w:p w:rsidR="003857DF" w:rsidRDefault="00FA06B8" w:rsidP="006406CA">
      <w:pPr>
        <w:pStyle w:val="LGTdoc0"/>
        <w:numPr>
          <w:ilvl w:val="1"/>
          <w:numId w:val="43"/>
        </w:numPr>
        <w:spacing w:afterLines="0" w:after="0" w:line="240" w:lineRule="auto"/>
        <w:rPr>
          <w:rFonts w:ascii="Calibri" w:hAnsi="Calibri" w:cs="Calibri"/>
          <w:szCs w:val="22"/>
        </w:rPr>
      </w:pPr>
      <w:r>
        <w:rPr>
          <w:rFonts w:ascii="Calibri" w:hAnsi="Calibri" w:cs="Calibri"/>
          <w:szCs w:val="22"/>
        </w:rPr>
        <w:t>T</w:t>
      </w:r>
      <w:r>
        <w:rPr>
          <w:rFonts w:ascii="Calibri" w:hAnsi="Calibri" w:cs="Calibri" w:hint="eastAsia"/>
          <w:szCs w:val="22"/>
        </w:rPr>
        <w:t xml:space="preserve">o </w:t>
      </w:r>
      <w:r>
        <w:rPr>
          <w:rFonts w:ascii="Calibri" w:hAnsi="Calibri" w:cs="Calibri"/>
          <w:szCs w:val="22"/>
        </w:rPr>
        <w:t>reduce an negative impact on AGC operation of LTE SL, the same numerology (e.g., sub-carrier spacing) as LTE SL can be applied to NR SL transmission</w:t>
      </w:r>
    </w:p>
    <w:p w:rsidR="00FA06B8" w:rsidRDefault="00B04DDF" w:rsidP="00B04DDF">
      <w:pPr>
        <w:pStyle w:val="LGTdoc0"/>
        <w:numPr>
          <w:ilvl w:val="0"/>
          <w:numId w:val="43"/>
        </w:numPr>
        <w:spacing w:afterLines="0" w:after="0" w:line="240" w:lineRule="auto"/>
        <w:rPr>
          <w:rFonts w:ascii="Calibri" w:hAnsi="Calibri" w:cs="Calibri"/>
          <w:szCs w:val="22"/>
        </w:rPr>
      </w:pPr>
      <w:r>
        <w:rPr>
          <w:rFonts w:ascii="Calibri" w:hAnsi="Calibri" w:cs="Calibri" w:hint="eastAsia"/>
          <w:szCs w:val="22"/>
        </w:rPr>
        <w:t>Whether</w:t>
      </w:r>
      <w:r>
        <w:rPr>
          <w:rFonts w:ascii="Calibri" w:hAnsi="Calibri" w:cs="Calibri"/>
          <w:szCs w:val="22"/>
        </w:rPr>
        <w:t xml:space="preserve">/how to allow Mode 1 based NR SL transmission </w:t>
      </w:r>
      <w:r>
        <w:rPr>
          <w:rFonts w:ascii="Calibri" w:hAnsi="Calibri" w:cs="Calibri"/>
          <w:szCs w:val="22"/>
        </w:rPr>
        <w:t>in the co-channel where LTE SL exists, such as</w:t>
      </w:r>
    </w:p>
    <w:p w:rsidR="00217841" w:rsidRDefault="002754F2" w:rsidP="00217841">
      <w:pPr>
        <w:pStyle w:val="LGTdoc0"/>
        <w:numPr>
          <w:ilvl w:val="1"/>
          <w:numId w:val="43"/>
        </w:numPr>
        <w:spacing w:afterLines="0" w:after="0" w:line="240" w:lineRule="auto"/>
        <w:rPr>
          <w:rFonts w:ascii="Calibri" w:hAnsi="Calibri" w:cs="Calibri"/>
          <w:szCs w:val="22"/>
        </w:rPr>
      </w:pPr>
      <w:r>
        <w:rPr>
          <w:rFonts w:ascii="Calibri" w:hAnsi="Calibri" w:cs="Calibri" w:hint="eastAsia"/>
          <w:szCs w:val="22"/>
        </w:rPr>
        <w:t xml:space="preserve">NR module </w:t>
      </w:r>
      <w:r>
        <w:rPr>
          <w:rFonts w:ascii="Calibri" w:hAnsi="Calibri" w:cs="Calibri"/>
          <w:szCs w:val="22"/>
        </w:rPr>
        <w:t xml:space="preserve">reports the information of LTE </w:t>
      </w:r>
      <w:r>
        <w:rPr>
          <w:rFonts w:ascii="Calibri" w:hAnsi="Calibri" w:cs="Calibri"/>
          <w:szCs w:val="22"/>
        </w:rPr>
        <w:t xml:space="preserve">sensing-based </w:t>
      </w:r>
      <w:r w:rsidRPr="00FC4862">
        <w:rPr>
          <w:rFonts w:ascii="Calibri" w:hAnsi="Calibri" w:cs="Calibri" w:hint="eastAsia"/>
          <w:szCs w:val="22"/>
        </w:rPr>
        <w:t xml:space="preserve">idle </w:t>
      </w:r>
      <w:r w:rsidRPr="00FC4862">
        <w:rPr>
          <w:rFonts w:ascii="Calibri" w:hAnsi="Calibri" w:cs="Calibri"/>
          <w:szCs w:val="22"/>
        </w:rPr>
        <w:t>resource</w:t>
      </w:r>
      <w:r w:rsidRPr="00FC4862">
        <w:rPr>
          <w:rFonts w:ascii="Calibri" w:hAnsi="Calibri" w:cs="Calibri" w:hint="eastAsia"/>
          <w:szCs w:val="22"/>
        </w:rPr>
        <w:t>s</w:t>
      </w:r>
      <w:r>
        <w:rPr>
          <w:rFonts w:ascii="Calibri" w:hAnsi="Calibri" w:cs="Calibri"/>
          <w:szCs w:val="22"/>
        </w:rPr>
        <w:t xml:space="preserve"> </w:t>
      </w:r>
      <w:r w:rsidR="00821730">
        <w:rPr>
          <w:rFonts w:ascii="Calibri" w:hAnsi="Calibri" w:cs="Calibri"/>
          <w:szCs w:val="22"/>
        </w:rPr>
        <w:t xml:space="preserve">(and/or CBR measurement value) </w:t>
      </w:r>
      <w:r>
        <w:rPr>
          <w:rFonts w:ascii="Calibri" w:hAnsi="Calibri" w:cs="Calibri"/>
          <w:szCs w:val="22"/>
        </w:rPr>
        <w:t>delivered by LTE module</w:t>
      </w:r>
    </w:p>
    <w:p w:rsidR="002754F2" w:rsidRPr="00FC4862" w:rsidRDefault="002754F2" w:rsidP="002754F2">
      <w:pPr>
        <w:pStyle w:val="LGTdoc0"/>
        <w:spacing w:afterLines="0" w:after="0" w:line="240" w:lineRule="auto"/>
        <w:ind w:left="1625"/>
        <w:rPr>
          <w:rFonts w:ascii="Calibri" w:hAnsi="Calibri" w:cs="Calibri"/>
          <w:szCs w:val="22"/>
        </w:rPr>
      </w:pPr>
    </w:p>
    <w:p w:rsidR="00D71A9D" w:rsidRDefault="00D71A9D" w:rsidP="00D71A9D">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Pr>
          <w:rFonts w:ascii="Calibri" w:hAnsi="Calibri" w:cs="Calibri"/>
          <w:b/>
          <w:i/>
          <w:szCs w:val="22"/>
        </w:rPr>
        <w:t xml:space="preserve"> The following two types of operations need to be investigated for the </w:t>
      </w:r>
      <w:r w:rsidRPr="00963420">
        <w:rPr>
          <w:rFonts w:ascii="Calibri" w:hAnsi="Calibri" w:cs="Calibri"/>
          <w:b/>
          <w:i/>
          <w:szCs w:val="22"/>
        </w:rPr>
        <w:t xml:space="preserve">coexistence </w:t>
      </w:r>
      <w:r>
        <w:rPr>
          <w:rFonts w:ascii="Calibri" w:hAnsi="Calibri" w:cs="Calibri"/>
          <w:b/>
          <w:i/>
          <w:szCs w:val="22"/>
        </w:rPr>
        <w:t>between</w:t>
      </w:r>
      <w:r w:rsidRPr="00963420">
        <w:rPr>
          <w:rFonts w:ascii="Calibri" w:hAnsi="Calibri" w:cs="Calibri"/>
          <w:b/>
          <w:i/>
          <w:szCs w:val="22"/>
        </w:rPr>
        <w:t xml:space="preserve"> LTE SL and NR SL in the same frequency channel</w:t>
      </w:r>
      <w:r>
        <w:rPr>
          <w:rFonts w:ascii="Calibri" w:hAnsi="Calibri" w:cs="Calibri"/>
          <w:b/>
          <w:i/>
          <w:szCs w:val="22"/>
        </w:rPr>
        <w:t>.</w:t>
      </w:r>
    </w:p>
    <w:p w:rsidR="00D71A9D" w:rsidRDefault="00D71A9D" w:rsidP="00D71A9D">
      <w:pPr>
        <w:pStyle w:val="LGTdoc0"/>
        <w:numPr>
          <w:ilvl w:val="0"/>
          <w:numId w:val="45"/>
        </w:numPr>
        <w:spacing w:afterLines="0" w:after="0" w:line="240" w:lineRule="auto"/>
        <w:rPr>
          <w:rFonts w:ascii="Calibri" w:hAnsi="Calibri" w:cs="Calibri"/>
          <w:b/>
          <w:i/>
          <w:szCs w:val="22"/>
        </w:rPr>
      </w:pPr>
      <w:r w:rsidRPr="00963420">
        <w:rPr>
          <w:rFonts w:ascii="Calibri" w:hAnsi="Calibri" w:cs="Calibri"/>
          <w:b/>
          <w:i/>
          <w:szCs w:val="22"/>
        </w:rPr>
        <w:t>Semi-static resource partitioning between LTE SL and NR SL in the same frequency channel</w:t>
      </w:r>
    </w:p>
    <w:p w:rsidR="00D71A9D" w:rsidRDefault="00D71A9D" w:rsidP="00D71A9D">
      <w:pPr>
        <w:pStyle w:val="LGTdoc0"/>
        <w:numPr>
          <w:ilvl w:val="0"/>
          <w:numId w:val="45"/>
        </w:numPr>
        <w:spacing w:afterLines="0" w:after="0" w:line="240" w:lineRule="auto"/>
        <w:rPr>
          <w:rFonts w:ascii="Calibri" w:hAnsi="Calibri" w:cs="Calibri" w:hint="eastAsia"/>
          <w:b/>
          <w:i/>
          <w:szCs w:val="22"/>
        </w:rPr>
      </w:pPr>
      <w:r w:rsidRPr="00963420">
        <w:rPr>
          <w:rFonts w:ascii="Calibri" w:hAnsi="Calibri" w:cs="Calibri"/>
          <w:b/>
          <w:i/>
          <w:szCs w:val="22"/>
        </w:rPr>
        <w:t>Dynamic resource sharing between LTE SL and NR SL in the same frequency channel</w:t>
      </w:r>
    </w:p>
    <w:p w:rsidR="00963420" w:rsidRPr="00D71A9D" w:rsidRDefault="00963420" w:rsidP="00DE1255">
      <w:pPr>
        <w:pStyle w:val="LGTdoc0"/>
        <w:spacing w:afterLines="0" w:after="0" w:line="240" w:lineRule="auto"/>
        <w:ind w:firstLine="425"/>
        <w:rPr>
          <w:rFonts w:ascii="Calibri" w:hAnsi="Calibri" w:cs="Calibri" w:hint="eastAsia"/>
          <w:szCs w:val="22"/>
        </w:rPr>
      </w:pPr>
    </w:p>
    <w:p w:rsidR="00FE03B1" w:rsidRDefault="00FE03B1" w:rsidP="00FE03B1">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b/>
          <w:i/>
          <w:szCs w:val="22"/>
        </w:rPr>
        <w:t>3</w:t>
      </w:r>
      <w:r w:rsidRPr="005E6EFC">
        <w:rPr>
          <w:rFonts w:ascii="Calibri" w:hAnsi="Calibri" w:cs="Calibri"/>
          <w:b/>
          <w:i/>
          <w:szCs w:val="22"/>
        </w:rPr>
        <w:t>:</w:t>
      </w:r>
      <w:r>
        <w:rPr>
          <w:rFonts w:ascii="Calibri" w:hAnsi="Calibri" w:cs="Calibri"/>
          <w:b/>
          <w:i/>
          <w:szCs w:val="22"/>
        </w:rPr>
        <w:t xml:space="preserve"> </w:t>
      </w:r>
      <w:r>
        <w:rPr>
          <w:rFonts w:ascii="Calibri" w:hAnsi="Calibri" w:cs="Calibri"/>
          <w:b/>
          <w:i/>
          <w:szCs w:val="22"/>
        </w:rPr>
        <w:t>When considering the d</w:t>
      </w:r>
      <w:r w:rsidRPr="00FE03B1">
        <w:rPr>
          <w:rFonts w:ascii="Calibri" w:hAnsi="Calibri" w:cs="Calibri"/>
          <w:b/>
          <w:i/>
          <w:szCs w:val="22"/>
        </w:rPr>
        <w:t>ynamic resource sharing between LTE SL and NR SL in the same frequency channel</w:t>
      </w:r>
      <w:r>
        <w:rPr>
          <w:rFonts w:ascii="Calibri" w:hAnsi="Calibri" w:cs="Calibri"/>
          <w:b/>
          <w:i/>
          <w:szCs w:val="22"/>
        </w:rPr>
        <w:t xml:space="preserve">, at least the following </w:t>
      </w:r>
      <w:r w:rsidRPr="00FE03B1">
        <w:rPr>
          <w:rFonts w:ascii="Calibri" w:hAnsi="Calibri" w:cs="Calibri"/>
          <w:b/>
          <w:i/>
          <w:szCs w:val="22"/>
        </w:rPr>
        <w:t>aspects need to be studied</w:t>
      </w:r>
      <w:r>
        <w:rPr>
          <w:rFonts w:ascii="Calibri" w:hAnsi="Calibri" w:cs="Calibri"/>
          <w:b/>
          <w:i/>
          <w:szCs w:val="22"/>
        </w:rPr>
        <w:t>.</w:t>
      </w:r>
    </w:p>
    <w:p w:rsidR="00FE03B1" w:rsidRDefault="00FE03B1" w:rsidP="00FE03B1">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Condition(s) under which NR SL transmission can be allowed in the co-channel where LTE SL exists</w:t>
      </w:r>
    </w:p>
    <w:p w:rsidR="00FE03B1" w:rsidRDefault="00FE03B1" w:rsidP="00FE03B1">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Type/numerology of NR SL channel/signal that can be transmitted in the co-channel where LTE SL exists</w:t>
      </w:r>
    </w:p>
    <w:p w:rsidR="00D21ED1" w:rsidRPr="00FE03B1" w:rsidRDefault="00FE03B1" w:rsidP="00FE03B1">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Whether/how to allow Mode 1 based NR SL transmission in the co-channel where LTE SL exists</w:t>
      </w:r>
    </w:p>
    <w:p w:rsidR="00654322" w:rsidRPr="00E30670" w:rsidRDefault="00654322" w:rsidP="00BC7B8E">
      <w:pPr>
        <w:pStyle w:val="LGTdoc0"/>
        <w:spacing w:afterLines="0" w:after="0" w:line="240" w:lineRule="auto"/>
        <w:ind w:firstLine="425"/>
        <w:rPr>
          <w:rFonts w:ascii="Calibri" w:hAnsi="Calibri" w:cs="Calibri"/>
          <w:szCs w:val="22"/>
          <w:lang w:val="en-US"/>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B20E48">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B20E48">
        <w:rPr>
          <w:rFonts w:ascii="Calibri" w:hAnsi="Calibri" w:cs="Calibri"/>
          <w:szCs w:val="22"/>
        </w:rPr>
        <w:t>various aspects</w:t>
      </w:r>
      <w:r>
        <w:rPr>
          <w:rFonts w:ascii="Calibri" w:hAnsi="Calibri" w:cs="Calibri"/>
          <w:szCs w:val="22"/>
        </w:rPr>
        <w:t xml:space="preserve"> </w:t>
      </w:r>
      <w:r w:rsidR="00B20E48">
        <w:rPr>
          <w:rFonts w:ascii="Calibri" w:hAnsi="Calibri" w:cs="Calibri"/>
          <w:szCs w:val="22"/>
        </w:rPr>
        <w:t xml:space="preserve">need to be considered in order to support </w:t>
      </w:r>
      <w:r w:rsidR="00B20E48">
        <w:rPr>
          <w:rFonts w:ascii="Calibri" w:hAnsi="Calibri" w:cs="Calibri"/>
          <w:szCs w:val="22"/>
        </w:rPr>
        <w:t xml:space="preserve">the </w:t>
      </w:r>
      <w:bookmarkStart w:id="3" w:name="_GoBack"/>
      <w:bookmarkEnd w:id="3"/>
      <w:r w:rsidR="00B0467F" w:rsidRPr="00B0467F">
        <w:rPr>
          <w:rFonts w:ascii="Calibri" w:hAnsi="Calibri" w:cs="Calibri"/>
          <w:szCs w:val="22"/>
        </w:rPr>
        <w:t xml:space="preserve">coexistence </w:t>
      </w:r>
      <w:r w:rsidR="00A03256">
        <w:rPr>
          <w:rFonts w:ascii="Calibri" w:hAnsi="Calibri" w:cs="Calibri"/>
          <w:szCs w:val="22"/>
        </w:rPr>
        <w:t xml:space="preserve">between </w:t>
      </w:r>
      <w:r w:rsidR="00B20E48" w:rsidRPr="00E443BC">
        <w:rPr>
          <w:rFonts w:ascii="Calibri" w:hAnsi="Calibri" w:cs="Calibri"/>
          <w:szCs w:val="22"/>
        </w:rPr>
        <w:t xml:space="preserve">LTE </w:t>
      </w:r>
      <w:r w:rsidR="00B20E48">
        <w:rPr>
          <w:rFonts w:ascii="Calibri" w:hAnsi="Calibri" w:cs="Calibri"/>
          <w:szCs w:val="22"/>
        </w:rPr>
        <w:t>SL</w:t>
      </w:r>
      <w:r w:rsidR="00B20E48" w:rsidRPr="00E443BC">
        <w:rPr>
          <w:rFonts w:ascii="Calibri" w:hAnsi="Calibri" w:cs="Calibri"/>
          <w:szCs w:val="22"/>
        </w:rPr>
        <w:t xml:space="preserve"> and NR </w:t>
      </w:r>
      <w:r w:rsidR="00B20E48">
        <w:rPr>
          <w:rFonts w:ascii="Calibri" w:hAnsi="Calibri" w:cs="Calibri"/>
          <w:szCs w:val="22"/>
        </w:rPr>
        <w:t>SL</w:t>
      </w:r>
      <w:r w:rsidR="00A03256">
        <w:rPr>
          <w:rFonts w:ascii="Calibri" w:hAnsi="Calibri" w:cs="Calibri"/>
          <w:szCs w:val="22"/>
        </w:rPr>
        <w:t xml:space="preserve"> in the same frequency channel</w:t>
      </w:r>
      <w:r w:rsidR="00B20E48">
        <w:rPr>
          <w:rFonts w:ascii="Calibri" w:hAnsi="Calibri" w:cs="Calibri"/>
          <w:szCs w:val="22"/>
        </w:rPr>
        <w:t>.</w:t>
      </w:r>
      <w:r>
        <w:rPr>
          <w:rFonts w:ascii="Calibri" w:hAnsi="Calibri" w:cs="Calibri"/>
          <w:szCs w:val="22"/>
        </w:rPr>
        <w:t xml:space="preserve"> </w:t>
      </w:r>
      <w:r w:rsidRPr="0038253B">
        <w:rPr>
          <w:rFonts w:ascii="Calibri" w:hAnsi="Calibri" w:cs="Calibri"/>
          <w:szCs w:val="22"/>
        </w:rPr>
        <w:t>The following proposal</w:t>
      </w:r>
      <w:r>
        <w:rPr>
          <w:rFonts w:ascii="Calibri" w:hAnsi="Calibri" w:cs="Calibri"/>
          <w:szCs w:val="22"/>
        </w:rPr>
        <w:t>s</w:t>
      </w:r>
      <w:r w:rsidRPr="0038253B">
        <w:rPr>
          <w:rFonts w:ascii="Calibri" w:hAnsi="Calibri" w:cs="Calibri"/>
          <w:szCs w:val="22"/>
        </w:rPr>
        <w:t xml:space="preserve"> are given.</w:t>
      </w:r>
    </w:p>
    <w:p w:rsidR="00BC7B8E" w:rsidRDefault="00BC7B8E" w:rsidP="00BC7B8E">
      <w:pPr>
        <w:pStyle w:val="LGTdoc0"/>
        <w:spacing w:afterLines="0" w:after="0" w:line="240" w:lineRule="auto"/>
        <w:rPr>
          <w:rFonts w:ascii="Calibri" w:hAnsi="Calibri" w:cs="Calibri"/>
          <w:b/>
          <w:i/>
          <w:szCs w:val="22"/>
        </w:rPr>
      </w:pPr>
    </w:p>
    <w:p w:rsidR="00BF498B" w:rsidRDefault="00BF498B" w:rsidP="00BF498B">
      <w:pPr>
        <w:pStyle w:val="LGTdoc0"/>
        <w:spacing w:afterLines="0" w:after="0" w:line="240" w:lineRule="auto"/>
        <w:rPr>
          <w:rFonts w:ascii="Calibri" w:hAnsi="Calibri" w:cs="Calibri"/>
          <w:b/>
          <w:i/>
          <w:szCs w:val="22"/>
        </w:rPr>
      </w:pPr>
      <w:r>
        <w:rPr>
          <w:rFonts w:ascii="Calibri" w:hAnsi="Calibri" w:cs="Calibri"/>
          <w:b/>
          <w:i/>
          <w:szCs w:val="22"/>
        </w:rPr>
        <w:lastRenderedPageBreak/>
        <w:t xml:space="preserve">Proposal </w:t>
      </w:r>
      <w:r w:rsidRPr="005E6EFC">
        <w:rPr>
          <w:rFonts w:ascii="Calibri" w:hAnsi="Calibri" w:cs="Calibri"/>
          <w:b/>
          <w:i/>
          <w:szCs w:val="22"/>
        </w:rPr>
        <w:t>1:</w:t>
      </w:r>
      <w:r>
        <w:rPr>
          <w:rFonts w:ascii="Calibri" w:hAnsi="Calibri" w:cs="Calibri"/>
          <w:b/>
          <w:i/>
          <w:szCs w:val="22"/>
        </w:rPr>
        <w:t xml:space="preserve"> RAN1 needs to firstly identify scenario(s) to be mainly considered for </w:t>
      </w:r>
      <w:r w:rsidRPr="007F4B71">
        <w:rPr>
          <w:rFonts w:ascii="Calibri" w:hAnsi="Calibri" w:cs="Calibri"/>
          <w:b/>
          <w:i/>
          <w:szCs w:val="22"/>
        </w:rPr>
        <w:t xml:space="preserve">the co-channel coexistence </w:t>
      </w:r>
      <w:r>
        <w:rPr>
          <w:rFonts w:ascii="Calibri" w:hAnsi="Calibri" w:cs="Calibri"/>
          <w:b/>
          <w:i/>
          <w:szCs w:val="22"/>
        </w:rPr>
        <w:t>between</w:t>
      </w:r>
      <w:r w:rsidRPr="007F4B71">
        <w:rPr>
          <w:rFonts w:ascii="Calibri" w:hAnsi="Calibri" w:cs="Calibri"/>
          <w:b/>
          <w:i/>
          <w:szCs w:val="22"/>
        </w:rPr>
        <w:t xml:space="preserve"> LTE SL and NR SL</w:t>
      </w:r>
      <w:r>
        <w:rPr>
          <w:rFonts w:ascii="Calibri" w:hAnsi="Calibri" w:cs="Calibri"/>
          <w:b/>
          <w:i/>
          <w:szCs w:val="22"/>
        </w:rPr>
        <w:t xml:space="preserve">, e.g., at least the scenario that </w:t>
      </w:r>
      <w:r w:rsidRPr="00D4223E">
        <w:rPr>
          <w:rFonts w:ascii="Calibri" w:hAnsi="Calibri" w:cs="Calibri"/>
          <w:b/>
          <w:i/>
          <w:szCs w:val="22"/>
        </w:rPr>
        <w:t>NR SL operates in both the frequency channel in which only NR SL exists and the frequency channel in which LTE SL and NR SL coexist</w:t>
      </w:r>
      <w:r>
        <w:rPr>
          <w:rFonts w:ascii="Calibri" w:hAnsi="Calibri" w:cs="Calibri"/>
          <w:b/>
          <w:i/>
          <w:szCs w:val="22"/>
        </w:rPr>
        <w:t xml:space="preserve"> can be considered.</w:t>
      </w:r>
    </w:p>
    <w:p w:rsidR="00BF498B" w:rsidRDefault="00BF498B" w:rsidP="00BF498B">
      <w:pPr>
        <w:pStyle w:val="LGTdoc0"/>
        <w:spacing w:afterLines="0" w:after="0" w:line="240" w:lineRule="auto"/>
        <w:rPr>
          <w:rFonts w:ascii="Calibri" w:hAnsi="Calibri" w:cs="Calibri"/>
          <w:b/>
          <w:i/>
          <w:szCs w:val="22"/>
        </w:rPr>
      </w:pPr>
    </w:p>
    <w:p w:rsidR="00BF498B" w:rsidRDefault="00BF498B" w:rsidP="00BF498B">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Pr>
          <w:rFonts w:ascii="Calibri" w:hAnsi="Calibri" w:cs="Calibri"/>
          <w:b/>
          <w:i/>
          <w:szCs w:val="22"/>
        </w:rPr>
        <w:t xml:space="preserve"> The following two types of operations need to be investigated for the </w:t>
      </w:r>
      <w:r w:rsidRPr="00963420">
        <w:rPr>
          <w:rFonts w:ascii="Calibri" w:hAnsi="Calibri" w:cs="Calibri"/>
          <w:b/>
          <w:i/>
          <w:szCs w:val="22"/>
        </w:rPr>
        <w:t xml:space="preserve">coexistence </w:t>
      </w:r>
      <w:r>
        <w:rPr>
          <w:rFonts w:ascii="Calibri" w:hAnsi="Calibri" w:cs="Calibri"/>
          <w:b/>
          <w:i/>
          <w:szCs w:val="22"/>
        </w:rPr>
        <w:t>between</w:t>
      </w:r>
      <w:r w:rsidRPr="00963420">
        <w:rPr>
          <w:rFonts w:ascii="Calibri" w:hAnsi="Calibri" w:cs="Calibri"/>
          <w:b/>
          <w:i/>
          <w:szCs w:val="22"/>
        </w:rPr>
        <w:t xml:space="preserve"> LTE SL and NR SL in the same frequency channel</w:t>
      </w:r>
      <w:r>
        <w:rPr>
          <w:rFonts w:ascii="Calibri" w:hAnsi="Calibri" w:cs="Calibri"/>
          <w:b/>
          <w:i/>
          <w:szCs w:val="22"/>
        </w:rPr>
        <w:t>.</w:t>
      </w:r>
    </w:p>
    <w:p w:rsidR="00BF498B" w:rsidRDefault="00BF498B" w:rsidP="00BF498B">
      <w:pPr>
        <w:pStyle w:val="LGTdoc0"/>
        <w:numPr>
          <w:ilvl w:val="0"/>
          <w:numId w:val="45"/>
        </w:numPr>
        <w:spacing w:afterLines="0" w:after="0" w:line="240" w:lineRule="auto"/>
        <w:rPr>
          <w:rFonts w:ascii="Calibri" w:hAnsi="Calibri" w:cs="Calibri"/>
          <w:b/>
          <w:i/>
          <w:szCs w:val="22"/>
        </w:rPr>
      </w:pPr>
      <w:r w:rsidRPr="00963420">
        <w:rPr>
          <w:rFonts w:ascii="Calibri" w:hAnsi="Calibri" w:cs="Calibri"/>
          <w:b/>
          <w:i/>
          <w:szCs w:val="22"/>
        </w:rPr>
        <w:t>Semi-static resource partitioning between LTE SL and NR SL in the same frequency channel</w:t>
      </w:r>
    </w:p>
    <w:p w:rsidR="00BF498B" w:rsidRDefault="00BF498B" w:rsidP="00BF498B">
      <w:pPr>
        <w:pStyle w:val="LGTdoc0"/>
        <w:numPr>
          <w:ilvl w:val="0"/>
          <w:numId w:val="45"/>
        </w:numPr>
        <w:spacing w:afterLines="0" w:after="0" w:line="240" w:lineRule="auto"/>
        <w:rPr>
          <w:rFonts w:ascii="Calibri" w:hAnsi="Calibri" w:cs="Calibri" w:hint="eastAsia"/>
          <w:b/>
          <w:i/>
          <w:szCs w:val="22"/>
        </w:rPr>
      </w:pPr>
      <w:r w:rsidRPr="00963420">
        <w:rPr>
          <w:rFonts w:ascii="Calibri" w:hAnsi="Calibri" w:cs="Calibri"/>
          <w:b/>
          <w:i/>
          <w:szCs w:val="22"/>
        </w:rPr>
        <w:t>Dynamic resource sharing between LTE SL and NR SL in the same frequency channel</w:t>
      </w:r>
    </w:p>
    <w:p w:rsidR="00BF498B" w:rsidRDefault="00BF498B" w:rsidP="00BF498B">
      <w:pPr>
        <w:pStyle w:val="LGTdoc0"/>
        <w:spacing w:afterLines="0" w:after="0" w:line="240" w:lineRule="auto"/>
        <w:rPr>
          <w:rFonts w:ascii="Calibri" w:hAnsi="Calibri" w:cs="Calibri"/>
          <w:szCs w:val="22"/>
        </w:rPr>
      </w:pPr>
    </w:p>
    <w:p w:rsidR="00D71A9D" w:rsidRDefault="00D71A9D" w:rsidP="00D71A9D">
      <w:pPr>
        <w:pStyle w:val="LGTdoc0"/>
        <w:spacing w:afterLines="0" w:after="0" w:line="240" w:lineRule="auto"/>
        <w:rPr>
          <w:rFonts w:ascii="Calibri" w:hAnsi="Calibri" w:cs="Calibri"/>
          <w:b/>
          <w:i/>
          <w:szCs w:val="22"/>
        </w:rPr>
      </w:pPr>
      <w:r>
        <w:rPr>
          <w:rFonts w:ascii="Calibri" w:hAnsi="Calibri" w:cs="Calibri"/>
          <w:b/>
          <w:i/>
          <w:szCs w:val="22"/>
        </w:rPr>
        <w:t>Proposal 3</w:t>
      </w:r>
      <w:r w:rsidRPr="005E6EFC">
        <w:rPr>
          <w:rFonts w:ascii="Calibri" w:hAnsi="Calibri" w:cs="Calibri"/>
          <w:b/>
          <w:i/>
          <w:szCs w:val="22"/>
        </w:rPr>
        <w:t>:</w:t>
      </w:r>
      <w:r>
        <w:rPr>
          <w:rFonts w:ascii="Calibri" w:hAnsi="Calibri" w:cs="Calibri"/>
          <w:b/>
          <w:i/>
          <w:szCs w:val="22"/>
        </w:rPr>
        <w:t xml:space="preserve"> When considering the d</w:t>
      </w:r>
      <w:r w:rsidRPr="00FE03B1">
        <w:rPr>
          <w:rFonts w:ascii="Calibri" w:hAnsi="Calibri" w:cs="Calibri"/>
          <w:b/>
          <w:i/>
          <w:szCs w:val="22"/>
        </w:rPr>
        <w:t>ynamic resource sharing between LTE SL and NR SL in the same frequency channel</w:t>
      </w:r>
      <w:r>
        <w:rPr>
          <w:rFonts w:ascii="Calibri" w:hAnsi="Calibri" w:cs="Calibri"/>
          <w:b/>
          <w:i/>
          <w:szCs w:val="22"/>
        </w:rPr>
        <w:t xml:space="preserve">, at least the following </w:t>
      </w:r>
      <w:r w:rsidRPr="00FE03B1">
        <w:rPr>
          <w:rFonts w:ascii="Calibri" w:hAnsi="Calibri" w:cs="Calibri"/>
          <w:b/>
          <w:i/>
          <w:szCs w:val="22"/>
        </w:rPr>
        <w:t>aspects need to be studied</w:t>
      </w:r>
      <w:r>
        <w:rPr>
          <w:rFonts w:ascii="Calibri" w:hAnsi="Calibri" w:cs="Calibri"/>
          <w:b/>
          <w:i/>
          <w:szCs w:val="22"/>
        </w:rPr>
        <w:t>.</w:t>
      </w:r>
    </w:p>
    <w:p w:rsidR="00D71A9D" w:rsidRDefault="00D71A9D" w:rsidP="00D71A9D">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Condition(s) under which NR SL transmission can be allowed in the co-channel where LTE SL exists</w:t>
      </w:r>
    </w:p>
    <w:p w:rsidR="00D71A9D" w:rsidRDefault="00D71A9D" w:rsidP="00D71A9D">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Type/numerology of NR SL channel/signal that can be transmitted in the co-channel where LTE SL exists</w:t>
      </w:r>
    </w:p>
    <w:p w:rsidR="00D71A9D" w:rsidRPr="00FE03B1" w:rsidRDefault="00D71A9D" w:rsidP="00D71A9D">
      <w:pPr>
        <w:pStyle w:val="LGTdoc0"/>
        <w:numPr>
          <w:ilvl w:val="0"/>
          <w:numId w:val="45"/>
        </w:numPr>
        <w:spacing w:afterLines="0" w:after="0" w:line="240" w:lineRule="auto"/>
        <w:rPr>
          <w:rFonts w:ascii="Calibri" w:hAnsi="Calibri" w:cs="Calibri"/>
          <w:b/>
          <w:i/>
          <w:szCs w:val="22"/>
        </w:rPr>
      </w:pPr>
      <w:r w:rsidRPr="00FE03B1">
        <w:rPr>
          <w:rFonts w:ascii="Calibri" w:hAnsi="Calibri" w:cs="Calibri"/>
          <w:b/>
          <w:i/>
          <w:szCs w:val="22"/>
        </w:rPr>
        <w:t>Whether/how to allow Mode 1 based NR SL transmission in the co-channel where LTE SL exists</w:t>
      </w:r>
    </w:p>
    <w:p w:rsidR="00BF498B" w:rsidRPr="00D71A9D" w:rsidRDefault="00BF498B" w:rsidP="00741E41">
      <w:pPr>
        <w:spacing w:after="160" w:line="259" w:lineRule="auto"/>
        <w:rPr>
          <w:rFonts w:ascii="Calibri" w:hAnsi="Calibri" w:cs="Calibri" w:hint="eastAsia"/>
          <w:b/>
          <w:i/>
          <w:sz w:val="22"/>
          <w:szCs w:val="22"/>
          <w:lang w:val="en-GB"/>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Pr="004A328D"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[1] RP-220300, “WID revision: NR sidelink evolution,” OPPO.</w:t>
      </w:r>
    </w:p>
    <w:sectPr w:rsidR="00EB6921" w:rsidRPr="004A328D"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433" w:rsidRDefault="008C3433">
      <w:r>
        <w:separator/>
      </w:r>
    </w:p>
  </w:endnote>
  <w:endnote w:type="continuationSeparator" w:id="0">
    <w:p w:rsidR="008C3433" w:rsidRDefault="008C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E1CD1" w:rsidRDefault="007E1CD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1CD1" w:rsidRDefault="007E1CD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0467F">
      <w:rPr>
        <w:rStyle w:val="a8"/>
        <w:noProof/>
      </w:rPr>
      <w:t>2</w:t>
    </w:r>
    <w:r>
      <w:rPr>
        <w:rStyle w:val="a8"/>
      </w:rPr>
      <w:fldChar w:fldCharType="end"/>
    </w:r>
  </w:p>
  <w:p w:rsidR="007E1CD1" w:rsidRDefault="007E1C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433" w:rsidRDefault="008C3433">
      <w:r>
        <w:separator/>
      </w:r>
    </w:p>
  </w:footnote>
  <w:footnote w:type="continuationSeparator" w:id="0">
    <w:p w:rsidR="008C3433" w:rsidRDefault="008C34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7E438D8"/>
    <w:multiLevelType w:val="multilevel"/>
    <w:tmpl w:val="EBDE4C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1DA72AE"/>
    <w:multiLevelType w:val="hybridMultilevel"/>
    <w:tmpl w:val="7556FE5A"/>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1">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ACF1342"/>
    <w:multiLevelType w:val="hybridMultilevel"/>
    <w:tmpl w:val="167AAF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7">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8">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3">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4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30"/>
  </w:num>
  <w:num w:numId="3">
    <w:abstractNumId w:val="40"/>
  </w:num>
  <w:num w:numId="4">
    <w:abstractNumId w:val="41"/>
  </w:num>
  <w:num w:numId="5">
    <w:abstractNumId w:val="20"/>
  </w:num>
  <w:num w:numId="6">
    <w:abstractNumId w:val="31"/>
  </w:num>
  <w:num w:numId="7">
    <w:abstractNumId w:val="19"/>
  </w:num>
  <w:num w:numId="8">
    <w:abstractNumId w:val="21"/>
  </w:num>
  <w:num w:numId="9">
    <w:abstractNumId w:val="38"/>
  </w:num>
  <w:num w:numId="10">
    <w:abstractNumId w:val="2"/>
  </w:num>
  <w:num w:numId="11">
    <w:abstractNumId w:val="7"/>
  </w:num>
  <w:num w:numId="12">
    <w:abstractNumId w:val="33"/>
  </w:num>
  <w:num w:numId="13">
    <w:abstractNumId w:val="42"/>
  </w:num>
  <w:num w:numId="14">
    <w:abstractNumId w:val="26"/>
  </w:num>
  <w:num w:numId="15">
    <w:abstractNumId w:val="36"/>
  </w:num>
  <w:num w:numId="16">
    <w:abstractNumId w:val="12"/>
  </w:num>
  <w:num w:numId="17">
    <w:abstractNumId w:val="22"/>
  </w:num>
  <w:num w:numId="18">
    <w:abstractNumId w:val="4"/>
  </w:num>
  <w:num w:numId="19">
    <w:abstractNumId w:val="17"/>
  </w:num>
  <w:num w:numId="20">
    <w:abstractNumId w:val="23"/>
  </w:num>
  <w:num w:numId="21">
    <w:abstractNumId w:val="9"/>
  </w:num>
  <w:num w:numId="22">
    <w:abstractNumId w:val="8"/>
  </w:num>
  <w:num w:numId="23">
    <w:abstractNumId w:val="15"/>
  </w:num>
  <w:num w:numId="24">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4"/>
  </w:num>
  <w:num w:numId="27">
    <w:abstractNumId w:val="32"/>
  </w:num>
  <w:num w:numId="28">
    <w:abstractNumId w:val="0"/>
  </w:num>
  <w:num w:numId="29">
    <w:abstractNumId w:val="18"/>
  </w:num>
  <w:num w:numId="30">
    <w:abstractNumId w:val="24"/>
  </w:num>
  <w:num w:numId="31">
    <w:abstractNumId w:val="24"/>
  </w:num>
  <w:num w:numId="32">
    <w:abstractNumId w:val="3"/>
  </w:num>
  <w:num w:numId="33">
    <w:abstractNumId w:val="37"/>
  </w:num>
  <w:num w:numId="34">
    <w:abstractNumId w:val="16"/>
  </w:num>
  <w:num w:numId="35">
    <w:abstractNumId w:val="35"/>
  </w:num>
  <w:num w:numId="36">
    <w:abstractNumId w:val="29"/>
  </w:num>
  <w:num w:numId="37">
    <w:abstractNumId w:val="5"/>
  </w:num>
  <w:num w:numId="38">
    <w:abstractNumId w:val="11"/>
  </w:num>
  <w:num w:numId="39">
    <w:abstractNumId w:val="39"/>
  </w:num>
  <w:num w:numId="40">
    <w:abstractNumId w:val="28"/>
  </w:num>
  <w:num w:numId="41">
    <w:abstractNumId w:val="1"/>
  </w:num>
  <w:num w:numId="42">
    <w:abstractNumId w:val="25"/>
  </w:num>
  <w:num w:numId="43">
    <w:abstractNumId w:val="27"/>
  </w:num>
  <w:num w:numId="44">
    <w:abstractNumId w:val="10"/>
  </w:num>
  <w:num w:numId="4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0684"/>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70BE"/>
    <w:rsid w:val="00207168"/>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3DDB"/>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C7D"/>
    <w:rsid w:val="007D7E79"/>
    <w:rsid w:val="007E0248"/>
    <w:rsid w:val="007E0279"/>
    <w:rsid w:val="007E0642"/>
    <w:rsid w:val="007E06DB"/>
    <w:rsid w:val="007E0BA9"/>
    <w:rsid w:val="007E1004"/>
    <w:rsid w:val="007E135A"/>
    <w:rsid w:val="007E14FC"/>
    <w:rsid w:val="007E1A90"/>
    <w:rsid w:val="007E1CD1"/>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585"/>
    <w:rsid w:val="00BD16B6"/>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DD"/>
    <w:rsid w:val="00BF5AB5"/>
    <w:rsid w:val="00BF5DE9"/>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1EF1"/>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AC8"/>
    <w:rsid w:val="00E52C00"/>
    <w:rsid w:val="00E531B0"/>
    <w:rsid w:val="00E531BC"/>
    <w:rsid w:val="00E53A50"/>
    <w:rsid w:val="00E53C79"/>
    <w:rsid w:val="00E544FA"/>
    <w:rsid w:val="00E54619"/>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93D"/>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AE2ED-BFC8-4F17-B1EB-619BC2E45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3</Pages>
  <Words>1105</Words>
  <Characters>6300</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7391</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105</cp:revision>
  <cp:lastPrinted>2018-10-31T08:18:00Z</cp:lastPrinted>
  <dcterms:created xsi:type="dcterms:W3CDTF">2022-04-25T13:02:00Z</dcterms:created>
  <dcterms:modified xsi:type="dcterms:W3CDTF">2022-04-29T23:53:00Z</dcterms:modified>
</cp:coreProperties>
</file>